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948" w:rsidRDefault="00EA4948" w:rsidP="00EA4948">
      <w:pPr>
        <w:tabs>
          <w:tab w:val="left" w:pos="709"/>
        </w:tabs>
        <w:spacing w:line="360" w:lineRule="auto"/>
        <w:jc w:val="both"/>
        <w:rPr>
          <w:rFonts w:ascii="Arial" w:hAnsi="Arial" w:cs="Arial"/>
          <w:b/>
          <w:sz w:val="24"/>
          <w:szCs w:val="24"/>
        </w:rPr>
      </w:pPr>
      <w:r>
        <w:rPr>
          <w:rFonts w:ascii="Arial" w:hAnsi="Arial" w:cs="Arial"/>
          <w:b/>
          <w:sz w:val="24"/>
          <w:szCs w:val="24"/>
        </w:rPr>
        <w:t>CAPÍTULO III</w:t>
      </w:r>
    </w:p>
    <w:p w:rsidR="00EA4948" w:rsidRDefault="00EA4948" w:rsidP="00EA4948">
      <w:pPr>
        <w:tabs>
          <w:tab w:val="left" w:pos="709"/>
        </w:tabs>
        <w:spacing w:line="360" w:lineRule="auto"/>
        <w:jc w:val="both"/>
        <w:rPr>
          <w:rFonts w:ascii="Arial" w:hAnsi="Arial" w:cs="Arial"/>
          <w:b/>
          <w:sz w:val="24"/>
          <w:szCs w:val="24"/>
        </w:rPr>
      </w:pPr>
      <w:r>
        <w:rPr>
          <w:rFonts w:ascii="Arial" w:hAnsi="Arial" w:cs="Arial"/>
          <w:b/>
          <w:sz w:val="24"/>
          <w:szCs w:val="24"/>
        </w:rPr>
        <w:t>MARCO TEÓRICO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 xml:space="preserve">Internet </w:t>
      </w:r>
      <w:proofErr w:type="gramStart"/>
      <w:r>
        <w:rPr>
          <w:rFonts w:ascii="Arial" w:hAnsi="Arial" w:cs="Arial"/>
          <w:sz w:val="24"/>
          <w:szCs w:val="24"/>
        </w:rPr>
        <w:t>a</w:t>
      </w:r>
      <w:proofErr w:type="gramEnd"/>
      <w:r>
        <w:rPr>
          <w:rFonts w:ascii="Arial" w:hAnsi="Arial" w:cs="Arial"/>
          <w:sz w:val="24"/>
          <w:szCs w:val="24"/>
        </w:rPr>
        <w:t xml:space="preserve"> creado una nueva realidad que debe ser explicada por la teoría de la comunicación, pues se trate de un recurso de enlace entre emisores y receptores literalmente vinculados en el mundo de lo virtual.</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Además, internet constituye un extraordinario desarrollo tecnológico, y como tal entra en la categoría de lo se conoce como las nuevas tecnologías de  comunicación.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En este capítulo se considera el fenómeno de Internet desde un enfoque que se denomina: Teoría de la Comunicación Productiva.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Para ello, se exponen algunos elementos de contexto para una comprensión más clara de dicha teoría, sus principales conceptos y visión del propio fenómeno comunicativo, y, finalmente, cómo se aplica esto a Internet y a las innovaciones tecnológicas a las que el ser humano está expuesto en la época de cambio, dinamismo y transición en la que vive.</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También, como complemento para este análisis se deciden explorar otras corrientes hipotéticas que ayudan al correcto desarrollo y comprensión de esta tesis.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Obviamente, hay una gran diversidad de propósitos, teoría y métodos en este amplio campo, aunque también presenta numerosas diferencias y puntos en común, con la tradición estructural de muchas teorías.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Por otra parte, es natural que algunos proyectos de investigación combinen enfoques tanto estructurales como conductistas. </w:t>
      </w:r>
    </w:p>
    <w:p w:rsidR="00EA4948" w:rsidRDefault="00EA4948" w:rsidP="00EA4948">
      <w:pPr>
        <w:tabs>
          <w:tab w:val="left" w:pos="709"/>
        </w:tabs>
        <w:spacing w:line="240" w:lineRule="auto"/>
        <w:ind w:left="709"/>
        <w:jc w:val="both"/>
        <w:rPr>
          <w:rFonts w:ascii="Arial" w:hAnsi="Arial" w:cs="Arial"/>
          <w:szCs w:val="24"/>
        </w:rPr>
      </w:pPr>
      <w:r>
        <w:rPr>
          <w:rFonts w:ascii="Arial" w:hAnsi="Arial" w:cs="Arial"/>
          <w:sz w:val="24"/>
          <w:szCs w:val="24"/>
        </w:rPr>
        <w:tab/>
      </w:r>
      <w:r w:rsidRPr="00B00A64">
        <w:rPr>
          <w:rFonts w:ascii="Arial" w:hAnsi="Arial" w:cs="Arial"/>
          <w:szCs w:val="24"/>
        </w:rPr>
        <w:t>“Un ejemplo de ello, es la variante de los usos y gratificaciones y/o usos y satisfacciones, en la cual se trata a la audiencia como el participante activo en lo que siempre es una interacción entre un emisor y un receptor” (</w:t>
      </w:r>
      <w:proofErr w:type="spellStart"/>
      <w:r w:rsidRPr="00B00A64">
        <w:rPr>
          <w:rFonts w:ascii="Arial" w:hAnsi="Arial" w:cs="Arial"/>
          <w:szCs w:val="24"/>
        </w:rPr>
        <w:t>McQuail</w:t>
      </w:r>
      <w:proofErr w:type="spellEnd"/>
      <w:r w:rsidRPr="00B00A64">
        <w:rPr>
          <w:rFonts w:ascii="Arial" w:hAnsi="Arial" w:cs="Arial"/>
          <w:szCs w:val="24"/>
        </w:rPr>
        <w:t>, 2000, p. 451)</w:t>
      </w:r>
      <w:r>
        <w:rPr>
          <w:rFonts w:ascii="Arial" w:hAnsi="Arial" w:cs="Arial"/>
          <w:szCs w:val="24"/>
        </w:rPr>
        <w:t>.</w:t>
      </w:r>
    </w:p>
    <w:p w:rsidR="00EA4948" w:rsidRDefault="00EA4948" w:rsidP="00EA4948">
      <w:pPr>
        <w:tabs>
          <w:tab w:val="left" w:pos="709"/>
        </w:tabs>
        <w:spacing w:line="360" w:lineRule="auto"/>
        <w:jc w:val="both"/>
        <w:rPr>
          <w:rFonts w:ascii="Arial" w:hAnsi="Arial" w:cs="Arial"/>
          <w:sz w:val="24"/>
          <w:szCs w:val="24"/>
        </w:rPr>
      </w:pPr>
      <w:r>
        <w:rPr>
          <w:rFonts w:ascii="Arial" w:hAnsi="Arial" w:cs="Arial"/>
          <w:b/>
          <w:sz w:val="24"/>
          <w:szCs w:val="24"/>
        </w:rPr>
        <w:lastRenderedPageBreak/>
        <w:t>3.1 Teoría de la Comunicación Productiva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En este segmento se menciona la situación de la comunicación como un aspecto básico en la relación humana y cómo es que a través de la interacción se obtiene reciprocidad en el mensaje.</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Esta hipótesis surge a raíz de una pregunta en apariencia sencilla pero con algunas implicaciones que no lo son tanto: ¿qué existe después o más allá de la retroalimentación?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retroalimentación es, quizá, el elemento central que permite distinguir a la información de la propia comunicación. Es, así pensado, el factor que le da identidad al proceso de la comunicación. Junto con el problema de la identidad al proceso de la comunicación. Junto con el problema de la interpretación, es lo que define a la comunicación como humana (</w:t>
      </w:r>
      <w:proofErr w:type="spellStart"/>
      <w:r>
        <w:rPr>
          <w:rFonts w:ascii="Arial" w:hAnsi="Arial" w:cs="Arial"/>
          <w:sz w:val="24"/>
          <w:szCs w:val="24"/>
        </w:rPr>
        <w:t>Bray</w:t>
      </w:r>
      <w:proofErr w:type="spellEnd"/>
      <w:r>
        <w:rPr>
          <w:rFonts w:ascii="Arial" w:hAnsi="Arial" w:cs="Arial"/>
          <w:sz w:val="24"/>
          <w:szCs w:val="24"/>
        </w:rPr>
        <w:t>, 2002).</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Dicho de otra manera: el reto de la teoría de la comunicación productiva es, por un lado, expandir el conocimiento de la comunicación al tratar de rebasar el horizonte o frontera conceptual cuyo límite es la retroalimentación.</w:t>
      </w:r>
    </w:p>
    <w:p w:rsidR="00EA4948" w:rsidRPr="00603230"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Por otro lado, intenta explicar novedosos fenómenos como el surgimiento de nuevas tecnologías, que, en el mejor de los casos, crean ambientes de información más ricos y que, en el peor de los casos, polarizan las relaciones entre la población cuyo rezago tecnológico es importante y aquella que tiene acceso y genera beneficios y ventajas de tecnologías como Internet.</w:t>
      </w:r>
    </w:p>
    <w:p w:rsidR="00EA4948" w:rsidRDefault="00EA4948" w:rsidP="00EA4948">
      <w:pPr>
        <w:tabs>
          <w:tab w:val="left" w:pos="709"/>
        </w:tabs>
        <w:spacing w:line="360" w:lineRule="auto"/>
        <w:ind w:left="709"/>
        <w:jc w:val="both"/>
        <w:rPr>
          <w:rFonts w:ascii="Arial" w:hAnsi="Arial" w:cs="Arial"/>
          <w:sz w:val="24"/>
          <w:szCs w:val="24"/>
        </w:rPr>
      </w:pPr>
      <w:r>
        <w:rPr>
          <w:rFonts w:ascii="Arial" w:hAnsi="Arial" w:cs="Arial"/>
          <w:b/>
          <w:sz w:val="24"/>
          <w:szCs w:val="24"/>
        </w:rPr>
        <w:t>3</w:t>
      </w:r>
      <w:r w:rsidRPr="00E52B57">
        <w:rPr>
          <w:rFonts w:ascii="Arial" w:hAnsi="Arial" w:cs="Arial"/>
          <w:b/>
          <w:sz w:val="24"/>
          <w:szCs w:val="24"/>
        </w:rPr>
        <w:t>.1.1</w:t>
      </w:r>
      <w:r w:rsidRPr="00E52B57">
        <w:rPr>
          <w:rFonts w:ascii="Arial" w:hAnsi="Arial" w:cs="Arial"/>
          <w:sz w:val="24"/>
          <w:szCs w:val="24"/>
        </w:rPr>
        <w:t xml:space="preserve"> </w:t>
      </w:r>
      <w:r w:rsidRPr="00E52B57">
        <w:rPr>
          <w:rFonts w:ascii="Arial" w:hAnsi="Arial" w:cs="Arial"/>
          <w:b/>
          <w:sz w:val="24"/>
          <w:szCs w:val="24"/>
        </w:rPr>
        <w:t>Fundamentos e Ideas Básicas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Las ideas que se exponen en este capitulo consisten en las premisas esenciales en las que se basa la comunicación productiva. Así, pues, esta clase de situaciones sirven para el entendimiento oportuno de este marco teórico,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inquietud acerca de aquello que existe más allá de la retroalimentación surge en el orden opuesto al tradicional. Aparece primero, el descubrimiento de una respuesta, y con el tiempo se encontró la pregunta a la que corresponde.</w:t>
      </w:r>
      <w:r>
        <w:rPr>
          <w:rFonts w:ascii="Arial" w:hAnsi="Arial" w:cs="Arial"/>
          <w:sz w:val="24"/>
          <w:szCs w:val="24"/>
        </w:rPr>
        <w:tab/>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Los procesos de vanguardia de pensamiento y acción en el campo administrativo como la calidad, la productividad, la eficiencia, la reingeniería o el benchmarking o criterio de referencia de las mejores prácticas y el estudio de cambio organizacional y cultural.</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Después de la retroalimentación viene el intento de aprovechamiento al máximo en términos de mejora, de perfeccionamiento de procesos de vinculación laboral o productiva.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idea original de la teoría propuesta, se presenta al estudiar y reflexionar sobre procesos productivos que implican fenómenos comunicativos, pero que de suyo no son procesos de comunicación clara, explícita y abierta.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Son, en cambio, procesos de generación de riqueza, procesos resultados de un esfuerzo colectivo coordinado dirigido a sobrevivir y prosperar en comunidad; de ahí el adjetivo productivo, en el nombre de comunicación productiva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Comunicación productiva es el conjunto de esfuerzos concretados en procesos de generación o transmisión, difusión o distribución y uso de información realizados colectivamente por un grupo humano que busca generar riqueza y beneficios a partir de cumplir con una serie de propósitos, objetivos o cometidos.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 decir, la comunicación productiva pretende crear plataformas de productividad, de ahí su nombre, para beneficio de todo tipo de grupos que buscan lograr todo tipo de objetivos.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Estas plataformas son de tres clases: generación o transmisión de información; difusión o distribución de la misma; y el uso o utilización de la propia información en beneficio del grupo que se organiza alrededor de una serie de objetivos o propósitos.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r>
      <w:r w:rsidRPr="00657F84">
        <w:rPr>
          <w:rFonts w:ascii="Arial" w:hAnsi="Arial" w:cs="Arial"/>
          <w:b/>
          <w:sz w:val="24"/>
          <w:szCs w:val="24"/>
        </w:rPr>
        <w:t>3.1.2 Tres niveles de comunicación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 continuación se mencionan tres estilos o formas de comunicación que para este marco teórico y el propio propósito de esta tesis se creen necesarios, así pues éstos se dividen en algunos aspectos básicos.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Las tres plataformas de procesos informativos también coinciden con tres niveles de vinculación comunicativa. La generación o transmisión o producción de información corresponde al nivel lineal o la linealidad en comunicación. La difusión o distribución informativa corresponde al nivel dinámico o el dinamismo en comunicación.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El uso y aprovechamiento de la información a la luz de un propósito, objetivo o meta corresponde al nivel productivo o la productividad en comunicación (</w:t>
      </w:r>
      <w:proofErr w:type="spellStart"/>
      <w:r>
        <w:rPr>
          <w:rFonts w:ascii="Arial" w:hAnsi="Arial" w:cs="Arial"/>
          <w:sz w:val="24"/>
          <w:szCs w:val="24"/>
        </w:rPr>
        <w:t>Nosnik</w:t>
      </w:r>
      <w:proofErr w:type="spellEnd"/>
      <w:r>
        <w:rPr>
          <w:rFonts w:ascii="Arial" w:hAnsi="Arial" w:cs="Arial"/>
          <w:sz w:val="24"/>
          <w:szCs w:val="24"/>
        </w:rPr>
        <w:t>, 2008).</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En esta teoría es importante comprender que existen ciertos alcances y limitaciones que la caracterizan.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r>
      <w:r>
        <w:rPr>
          <w:rFonts w:ascii="Arial" w:hAnsi="Arial" w:cs="Arial"/>
          <w:b/>
          <w:sz w:val="24"/>
          <w:szCs w:val="24"/>
        </w:rPr>
        <w:t>3.1.3 Alcances y Límites de los Tres Niveles de Comunicación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Ya que le marco teórico se compone esencialmente de la comunicación productiva es importante mencionar algunos aspectos que comprenden sus alcances y limitaciones.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Una forma de dirigir los tres niveles de comunicación es intentar trazar su perfil y mencionar sus principales características. Es sabido que el nivel lineal de comunicación es el primero y el básico.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El ejemplo paradigmático es el modelo de Shannon y </w:t>
      </w:r>
      <w:proofErr w:type="spellStart"/>
      <w:r>
        <w:rPr>
          <w:rFonts w:ascii="Arial" w:hAnsi="Arial" w:cs="Arial"/>
          <w:sz w:val="24"/>
          <w:szCs w:val="24"/>
        </w:rPr>
        <w:t>Weaver</w:t>
      </w:r>
      <w:proofErr w:type="spellEnd"/>
      <w:r>
        <w:rPr>
          <w:rFonts w:ascii="Arial" w:hAnsi="Arial" w:cs="Arial"/>
          <w:sz w:val="24"/>
          <w:szCs w:val="24"/>
        </w:rPr>
        <w:t xml:space="preserve"> (1949), y constituye una teoría del funcionamiento de la tecnología de información (</w:t>
      </w:r>
      <w:proofErr w:type="spellStart"/>
      <w:r>
        <w:rPr>
          <w:rFonts w:ascii="Arial" w:hAnsi="Arial" w:cs="Arial"/>
          <w:sz w:val="24"/>
          <w:szCs w:val="24"/>
        </w:rPr>
        <w:t>Bray</w:t>
      </w:r>
      <w:proofErr w:type="spellEnd"/>
      <w:r>
        <w:rPr>
          <w:rFonts w:ascii="Arial" w:hAnsi="Arial" w:cs="Arial"/>
          <w:sz w:val="24"/>
          <w:szCs w:val="24"/>
        </w:rPr>
        <w:t>, 2002).</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Resulta que el primer nivel de comunicación es le estudio de la tecnología de la comunicación que masifica mensajes en un entorno o ambiente específico dentro del cual habita y se desempeña un grupo humano.</w:t>
      </w:r>
    </w:p>
    <w:p w:rsidR="00EA4948" w:rsidRPr="00493ACA" w:rsidRDefault="00EA4948" w:rsidP="00EA4948">
      <w:pPr>
        <w:tabs>
          <w:tab w:val="left" w:pos="709"/>
        </w:tabs>
        <w:spacing w:line="360" w:lineRule="auto"/>
        <w:jc w:val="both"/>
        <w:rPr>
          <w:rFonts w:ascii="Arial" w:hAnsi="Arial" w:cs="Arial"/>
          <w:szCs w:val="24"/>
        </w:rPr>
      </w:pPr>
      <w:r>
        <w:rPr>
          <w:rFonts w:ascii="Arial" w:hAnsi="Arial" w:cs="Arial"/>
          <w:sz w:val="24"/>
          <w:szCs w:val="24"/>
        </w:rPr>
        <w:lastRenderedPageBreak/>
        <w:tab/>
      </w:r>
      <w:r w:rsidRPr="00493ACA">
        <w:rPr>
          <w:rFonts w:ascii="Arial" w:hAnsi="Arial" w:cs="Arial"/>
          <w:szCs w:val="24"/>
        </w:rPr>
        <w:t>Los supuestos sobre los cuales descansa este primer nivel de comunicación son: (</w:t>
      </w:r>
      <w:proofErr w:type="spellStart"/>
      <w:r w:rsidRPr="00493ACA">
        <w:rPr>
          <w:rFonts w:ascii="Arial" w:hAnsi="Arial" w:cs="Arial"/>
          <w:szCs w:val="24"/>
        </w:rPr>
        <w:t>Isals</w:t>
      </w:r>
      <w:proofErr w:type="spellEnd"/>
      <w:r w:rsidRPr="00493ACA">
        <w:rPr>
          <w:rFonts w:ascii="Arial" w:hAnsi="Arial" w:cs="Arial"/>
          <w:szCs w:val="24"/>
        </w:rPr>
        <w:t xml:space="preserve"> &amp; Gutiérrez, 2000, p. 147 – 151)</w:t>
      </w:r>
    </w:p>
    <w:p w:rsidR="00EA4948" w:rsidRPr="00493ACA" w:rsidRDefault="00EA4948" w:rsidP="00EA4948">
      <w:pPr>
        <w:tabs>
          <w:tab w:val="left" w:pos="709"/>
        </w:tabs>
        <w:spacing w:line="360" w:lineRule="auto"/>
        <w:ind w:left="708"/>
        <w:jc w:val="both"/>
        <w:rPr>
          <w:rFonts w:ascii="Arial" w:hAnsi="Arial" w:cs="Arial"/>
          <w:szCs w:val="24"/>
        </w:rPr>
      </w:pPr>
      <w:r w:rsidRPr="00493ACA">
        <w:rPr>
          <w:rFonts w:ascii="Arial" w:hAnsi="Arial" w:cs="Arial"/>
          <w:szCs w:val="24"/>
        </w:rPr>
        <w:tab/>
        <w:t>1.- La tecnología es todopoderosa: es capaz de crear actitudes y determinar conductas en todas aquellas personas o destinatarios que reciben información por estos medios o canales.</w:t>
      </w:r>
    </w:p>
    <w:p w:rsidR="00EA4948" w:rsidRPr="00493ACA" w:rsidRDefault="00EA4948" w:rsidP="00EA4948">
      <w:pPr>
        <w:tabs>
          <w:tab w:val="left" w:pos="709"/>
        </w:tabs>
        <w:spacing w:line="360" w:lineRule="auto"/>
        <w:ind w:left="708"/>
        <w:jc w:val="both"/>
        <w:rPr>
          <w:rFonts w:ascii="Arial" w:hAnsi="Arial" w:cs="Arial"/>
          <w:szCs w:val="24"/>
        </w:rPr>
      </w:pPr>
      <w:r w:rsidRPr="00493ACA">
        <w:rPr>
          <w:rFonts w:ascii="Arial" w:hAnsi="Arial" w:cs="Arial"/>
          <w:szCs w:val="24"/>
        </w:rPr>
        <w:tab/>
        <w:t xml:space="preserve">2.- Los destinatarios de la información transmitida por la tecnología son hombre y mujeres; que carecen de identidad propia frente al proceso de información, además de nula voluntad y sofisticación. </w:t>
      </w:r>
    </w:p>
    <w:p w:rsidR="00EA4948" w:rsidRPr="00493ACA" w:rsidRDefault="00EA4948" w:rsidP="00EA4948">
      <w:pPr>
        <w:tabs>
          <w:tab w:val="left" w:pos="709"/>
        </w:tabs>
        <w:spacing w:line="360" w:lineRule="auto"/>
        <w:ind w:left="708"/>
        <w:jc w:val="both"/>
        <w:rPr>
          <w:rFonts w:ascii="Arial" w:hAnsi="Arial" w:cs="Arial"/>
          <w:szCs w:val="24"/>
        </w:rPr>
      </w:pPr>
      <w:r w:rsidRPr="00493ACA">
        <w:rPr>
          <w:rFonts w:ascii="Arial" w:hAnsi="Arial" w:cs="Arial"/>
          <w:szCs w:val="24"/>
        </w:rPr>
        <w:tab/>
        <w:t>3.- Quien o quienes tengan propiedad y, por ende, acceso a la tecnología resultan peligrosos y amenazantes a la sociedad. Su desmedido poder debe ser acotado para evitar abusos en el ejercicio de los procesos informativos.</w:t>
      </w:r>
    </w:p>
    <w:p w:rsidR="00EA4948" w:rsidRPr="000620AA" w:rsidRDefault="00EA4948" w:rsidP="00EA4948">
      <w:pPr>
        <w:tabs>
          <w:tab w:val="left" w:pos="709"/>
        </w:tabs>
        <w:spacing w:line="360" w:lineRule="auto"/>
        <w:ind w:left="708"/>
        <w:jc w:val="both"/>
        <w:rPr>
          <w:rFonts w:ascii="Arial" w:hAnsi="Arial" w:cs="Arial"/>
        </w:rPr>
      </w:pPr>
      <w:r w:rsidRPr="000620AA">
        <w:rPr>
          <w:rFonts w:ascii="Arial" w:hAnsi="Arial" w:cs="Arial"/>
        </w:rPr>
        <w:t>Al segundo nivel de comunicación se le llama dinámico. El pensamiento del nivel dinámico de comunicación puede sintetizarse de la siguiente manera: retroalimentación busca poder asegurar que la intención de influir se cumpla. Los supuestos en los que se basa este nivel de comunicación son: (</w:t>
      </w:r>
      <w:proofErr w:type="spellStart"/>
      <w:r w:rsidRPr="000620AA">
        <w:rPr>
          <w:rFonts w:ascii="Arial" w:hAnsi="Arial" w:cs="Arial"/>
        </w:rPr>
        <w:t>Isals</w:t>
      </w:r>
      <w:proofErr w:type="spellEnd"/>
      <w:r w:rsidRPr="000620AA">
        <w:rPr>
          <w:rFonts w:ascii="Arial" w:hAnsi="Arial" w:cs="Arial"/>
        </w:rPr>
        <w:t xml:space="preserve"> &amp; Gutiérrez, 2000, p. 149 – 150)</w:t>
      </w:r>
    </w:p>
    <w:p w:rsidR="00EA4948" w:rsidRPr="000620AA" w:rsidRDefault="00EA4948" w:rsidP="00EA4948">
      <w:pPr>
        <w:pStyle w:val="Prrafodelista"/>
        <w:numPr>
          <w:ilvl w:val="0"/>
          <w:numId w:val="1"/>
        </w:numPr>
        <w:tabs>
          <w:tab w:val="left" w:pos="709"/>
        </w:tabs>
        <w:spacing w:line="360" w:lineRule="auto"/>
        <w:jc w:val="both"/>
        <w:rPr>
          <w:rFonts w:ascii="Arial" w:hAnsi="Arial" w:cs="Arial"/>
        </w:rPr>
      </w:pPr>
      <w:r w:rsidRPr="000620AA">
        <w:rPr>
          <w:rFonts w:ascii="Arial" w:hAnsi="Arial" w:cs="Arial"/>
        </w:rPr>
        <w:t>Los destinatarios son en realidad receptores. Éstos son tan sofisticados como los más completos propietarios y fuentes, o emisores que producen, generan y transmiten información por medios tecnológicos.</w:t>
      </w:r>
      <w:r w:rsidRPr="000620AA">
        <w:rPr>
          <w:rFonts w:ascii="Arial" w:hAnsi="Arial" w:cs="Arial"/>
        </w:rPr>
        <w:tab/>
        <w:t xml:space="preserve"> </w:t>
      </w:r>
    </w:p>
    <w:p w:rsidR="00EA4948" w:rsidRPr="000620AA" w:rsidRDefault="00EA4948" w:rsidP="00EA4948">
      <w:pPr>
        <w:pStyle w:val="Prrafodelista"/>
        <w:numPr>
          <w:ilvl w:val="0"/>
          <w:numId w:val="1"/>
        </w:numPr>
        <w:tabs>
          <w:tab w:val="left" w:pos="709"/>
        </w:tabs>
        <w:spacing w:line="360" w:lineRule="auto"/>
        <w:jc w:val="both"/>
        <w:rPr>
          <w:rFonts w:ascii="Arial" w:hAnsi="Arial" w:cs="Arial"/>
        </w:rPr>
      </w:pPr>
      <w:r w:rsidRPr="000620AA">
        <w:rPr>
          <w:rFonts w:ascii="Arial" w:hAnsi="Arial" w:cs="Arial"/>
        </w:rPr>
        <w:t>El primer poder del receptor frente al emisor consiste en seleccionar la información que le transmite al emisor.</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El poder del receptor consiste en cuando menos tres procesos de selectividad de mensajes: la exposición selectiva o preferencia por algunos medios de comunicación; la percepción selectiva o capacidad interpretativa de los mensajes y la retención o memoria selectiva.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Existe un segundo poder del receptor al emisor: la red. Integrado a múltiples redes constituidas por multitud de receptores como él, donde fluye información no sólo acerca de lo transmitido por los emisores sino de lo interpretado por los receptores.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A pensar del poder de la selectividad y el diálogo; existe un tercer poder del receptor que le da un carácter dinámico a la comunicación: la retroalimentación. Ésta asegura la efectividad en la comunicación.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Los fundamentos en los cuales se basa el tercer nivel son: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naturaleza de la comunicación, y del respectivo ambiente de información, depende de la misión del sistema que persigue determinado grupo.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misión del sistema que un grupo ha definido como suya, genera los objetivos generales y la estrategia para cumplirlos.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misión, objetivos, estrategias, estructura y funcionalidad son condiciones ideológicas y operativas que influyen en el ambiente de información de un sistema creado por un grupo.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Establecidos de esta manera los tres nivele de comunicación, se puede argumentar que la teoría de la comunicación, tal y como la conocemos, es en realidad tres teorías o campos de estudio. Éstos son: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1.- El nivel lineal, que estudia las condiciones de producción, generación y/o transmisión de mensajes por medio de tecnología. Es el campo de la información.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2.- El nivel dinámico, que estudia las condiciones de influencia y mutuo efecto entre los elementos constitutivos de cualquier proceso de comunicación. Es el campo de la retroalimentación.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3.- El nivel productivo, que estudia las condiciones en que un ambiente de información actúa sobre un si tema humano. Es el campo de innovación.</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La siguiente tabla resume, en mucho, lo que se ha dicho hasta ahora, como es el proceso de la comunicación (lineal, </w:t>
      </w:r>
      <w:proofErr w:type="gramStart"/>
      <w:r>
        <w:rPr>
          <w:rFonts w:ascii="Arial" w:hAnsi="Arial" w:cs="Arial"/>
          <w:sz w:val="24"/>
          <w:szCs w:val="24"/>
        </w:rPr>
        <w:t>dinámico y productivo</w:t>
      </w:r>
      <w:proofErr w:type="gramEnd"/>
      <w:r>
        <w:rPr>
          <w:rFonts w:ascii="Arial" w:hAnsi="Arial" w:cs="Arial"/>
          <w:sz w:val="24"/>
          <w:szCs w:val="24"/>
        </w:rPr>
        <w:t>).</w:t>
      </w:r>
    </w:p>
    <w:tbl>
      <w:tblPr>
        <w:tblStyle w:val="Cuadrculamedia3-nfasis5"/>
        <w:tblW w:w="0" w:type="auto"/>
        <w:tblLook w:val="04A0"/>
      </w:tblPr>
      <w:tblGrid>
        <w:gridCol w:w="2161"/>
        <w:gridCol w:w="2161"/>
        <w:gridCol w:w="2161"/>
        <w:gridCol w:w="2161"/>
      </w:tblGrid>
      <w:tr w:rsidR="00EA4948" w:rsidRPr="00763A9C" w:rsidTr="00BE3C9A">
        <w:trPr>
          <w:cnfStyle w:val="100000000000"/>
        </w:trPr>
        <w:tc>
          <w:tcPr>
            <w:cnfStyle w:val="001000000000"/>
            <w:tcW w:w="8644" w:type="dxa"/>
            <w:gridSpan w:val="4"/>
          </w:tcPr>
          <w:p w:rsidR="00EA4948" w:rsidRDefault="00EA4948" w:rsidP="00BE3C9A">
            <w:pPr>
              <w:tabs>
                <w:tab w:val="left" w:pos="709"/>
              </w:tabs>
              <w:jc w:val="center"/>
              <w:rPr>
                <w:rFonts w:ascii="Arial" w:hAnsi="Arial" w:cs="Arial"/>
                <w:b w:val="0"/>
                <w:sz w:val="20"/>
                <w:szCs w:val="24"/>
              </w:rPr>
            </w:pPr>
            <w:r w:rsidRPr="00763A9C">
              <w:rPr>
                <w:rFonts w:ascii="Arial" w:hAnsi="Arial" w:cs="Arial"/>
                <w:b w:val="0"/>
                <w:sz w:val="20"/>
                <w:szCs w:val="24"/>
              </w:rPr>
              <w:t>NIVELES DE INTERACCIÓN</w:t>
            </w:r>
          </w:p>
          <w:p w:rsidR="00EA4948" w:rsidRPr="00763A9C" w:rsidRDefault="00EA4948" w:rsidP="00BE3C9A">
            <w:pPr>
              <w:tabs>
                <w:tab w:val="left" w:pos="709"/>
              </w:tabs>
              <w:jc w:val="center"/>
              <w:rPr>
                <w:rFonts w:ascii="Arial" w:hAnsi="Arial" w:cs="Arial"/>
                <w:sz w:val="20"/>
                <w:szCs w:val="24"/>
              </w:rPr>
            </w:pPr>
          </w:p>
        </w:tc>
      </w:tr>
      <w:tr w:rsidR="00EA4948" w:rsidRPr="00763A9C" w:rsidTr="00BE3C9A">
        <w:trPr>
          <w:cnfStyle w:val="000000100000"/>
        </w:trPr>
        <w:tc>
          <w:tcPr>
            <w:cnfStyle w:val="001000000000"/>
            <w:tcW w:w="2161" w:type="dxa"/>
          </w:tcPr>
          <w:p w:rsidR="00EA4948" w:rsidRPr="00763A9C" w:rsidRDefault="00EA4948" w:rsidP="00BE3C9A">
            <w:pPr>
              <w:tabs>
                <w:tab w:val="left" w:pos="709"/>
              </w:tabs>
              <w:jc w:val="center"/>
              <w:rPr>
                <w:rFonts w:ascii="Arial" w:hAnsi="Arial" w:cs="Arial"/>
                <w:b w:val="0"/>
                <w:sz w:val="20"/>
                <w:szCs w:val="24"/>
              </w:rPr>
            </w:pPr>
            <w:r w:rsidRPr="00763A9C">
              <w:rPr>
                <w:rFonts w:ascii="Arial" w:hAnsi="Arial" w:cs="Arial"/>
                <w:b w:val="0"/>
                <w:sz w:val="20"/>
                <w:szCs w:val="24"/>
              </w:rPr>
              <w:t>Función o paso</w:t>
            </w:r>
          </w:p>
        </w:tc>
        <w:tc>
          <w:tcPr>
            <w:tcW w:w="2161" w:type="dxa"/>
          </w:tcPr>
          <w:p w:rsidR="00EA4948" w:rsidRPr="00763A9C" w:rsidRDefault="00EA4948" w:rsidP="00BE3C9A">
            <w:pPr>
              <w:tabs>
                <w:tab w:val="left" w:pos="709"/>
              </w:tabs>
              <w:jc w:val="center"/>
              <w:cnfStyle w:val="000000100000"/>
              <w:rPr>
                <w:rFonts w:ascii="Arial" w:hAnsi="Arial" w:cs="Arial"/>
                <w:b/>
                <w:sz w:val="20"/>
                <w:szCs w:val="24"/>
              </w:rPr>
            </w:pPr>
            <w:r w:rsidRPr="00763A9C">
              <w:rPr>
                <w:rFonts w:ascii="Arial" w:hAnsi="Arial" w:cs="Arial"/>
                <w:b/>
                <w:sz w:val="20"/>
                <w:szCs w:val="24"/>
              </w:rPr>
              <w:t>Lineal</w:t>
            </w:r>
          </w:p>
        </w:tc>
        <w:tc>
          <w:tcPr>
            <w:tcW w:w="2161" w:type="dxa"/>
          </w:tcPr>
          <w:p w:rsidR="00EA4948" w:rsidRPr="00763A9C" w:rsidRDefault="00EA4948" w:rsidP="00BE3C9A">
            <w:pPr>
              <w:tabs>
                <w:tab w:val="left" w:pos="709"/>
              </w:tabs>
              <w:jc w:val="center"/>
              <w:cnfStyle w:val="000000100000"/>
              <w:rPr>
                <w:rFonts w:ascii="Arial" w:hAnsi="Arial" w:cs="Arial"/>
                <w:b/>
                <w:sz w:val="20"/>
                <w:szCs w:val="24"/>
              </w:rPr>
            </w:pPr>
            <w:r w:rsidRPr="00763A9C">
              <w:rPr>
                <w:rFonts w:ascii="Arial" w:hAnsi="Arial" w:cs="Arial"/>
                <w:b/>
                <w:sz w:val="20"/>
                <w:szCs w:val="24"/>
              </w:rPr>
              <w:t>Dinámico</w:t>
            </w:r>
          </w:p>
        </w:tc>
        <w:tc>
          <w:tcPr>
            <w:tcW w:w="2161" w:type="dxa"/>
          </w:tcPr>
          <w:p w:rsidR="00EA4948" w:rsidRDefault="00EA4948" w:rsidP="00BE3C9A">
            <w:pPr>
              <w:tabs>
                <w:tab w:val="left" w:pos="709"/>
              </w:tabs>
              <w:jc w:val="center"/>
              <w:cnfStyle w:val="000000100000"/>
              <w:rPr>
                <w:rFonts w:ascii="Arial" w:hAnsi="Arial" w:cs="Arial"/>
                <w:b/>
                <w:sz w:val="20"/>
                <w:szCs w:val="24"/>
              </w:rPr>
            </w:pPr>
            <w:r w:rsidRPr="00763A9C">
              <w:rPr>
                <w:rFonts w:ascii="Arial" w:hAnsi="Arial" w:cs="Arial"/>
                <w:b/>
                <w:sz w:val="20"/>
                <w:szCs w:val="24"/>
              </w:rPr>
              <w:t>Productivo</w:t>
            </w:r>
          </w:p>
          <w:p w:rsidR="00EA4948" w:rsidRPr="00763A9C" w:rsidRDefault="00EA4948" w:rsidP="00BE3C9A">
            <w:pPr>
              <w:tabs>
                <w:tab w:val="left" w:pos="709"/>
              </w:tabs>
              <w:jc w:val="center"/>
              <w:cnfStyle w:val="000000100000"/>
              <w:rPr>
                <w:rFonts w:ascii="Arial" w:hAnsi="Arial" w:cs="Arial"/>
                <w:b/>
                <w:sz w:val="20"/>
                <w:szCs w:val="24"/>
              </w:rPr>
            </w:pPr>
          </w:p>
        </w:tc>
      </w:tr>
      <w:tr w:rsidR="00EA4948" w:rsidRPr="00763A9C" w:rsidTr="00BE3C9A">
        <w:tc>
          <w:tcPr>
            <w:cnfStyle w:val="001000000000"/>
            <w:tcW w:w="2161" w:type="dxa"/>
          </w:tcPr>
          <w:p w:rsidR="00EA4948" w:rsidRPr="00763A9C" w:rsidRDefault="00EA4948" w:rsidP="00BE3C9A">
            <w:pPr>
              <w:tabs>
                <w:tab w:val="left" w:pos="709"/>
              </w:tabs>
              <w:jc w:val="both"/>
              <w:rPr>
                <w:rFonts w:ascii="Arial" w:hAnsi="Arial" w:cs="Arial"/>
                <w:sz w:val="20"/>
                <w:szCs w:val="24"/>
              </w:rPr>
            </w:pPr>
          </w:p>
        </w:tc>
        <w:tc>
          <w:tcPr>
            <w:tcW w:w="2161" w:type="dxa"/>
          </w:tcPr>
          <w:p w:rsidR="00EA4948" w:rsidRPr="00763A9C" w:rsidRDefault="00EA4948" w:rsidP="00BE3C9A">
            <w:pPr>
              <w:tabs>
                <w:tab w:val="left" w:pos="709"/>
              </w:tabs>
              <w:jc w:val="center"/>
              <w:cnfStyle w:val="000000000000"/>
              <w:rPr>
                <w:rFonts w:ascii="Arial" w:hAnsi="Arial" w:cs="Arial"/>
                <w:sz w:val="20"/>
                <w:szCs w:val="24"/>
              </w:rPr>
            </w:pPr>
            <w:r w:rsidRPr="00763A9C">
              <w:rPr>
                <w:rFonts w:ascii="Arial" w:hAnsi="Arial" w:cs="Arial"/>
                <w:sz w:val="20"/>
                <w:szCs w:val="24"/>
              </w:rPr>
              <w:t>Fuente</w:t>
            </w:r>
          </w:p>
        </w:tc>
        <w:tc>
          <w:tcPr>
            <w:tcW w:w="2161" w:type="dxa"/>
          </w:tcPr>
          <w:p w:rsidR="00EA4948" w:rsidRPr="00763A9C" w:rsidRDefault="00EA4948" w:rsidP="00BE3C9A">
            <w:pPr>
              <w:tabs>
                <w:tab w:val="left" w:pos="709"/>
              </w:tabs>
              <w:jc w:val="center"/>
              <w:cnfStyle w:val="000000000000"/>
              <w:rPr>
                <w:rFonts w:ascii="Arial" w:hAnsi="Arial" w:cs="Arial"/>
                <w:sz w:val="20"/>
                <w:szCs w:val="24"/>
              </w:rPr>
            </w:pPr>
            <w:r w:rsidRPr="00763A9C">
              <w:rPr>
                <w:rFonts w:ascii="Arial" w:hAnsi="Arial" w:cs="Arial"/>
                <w:sz w:val="20"/>
                <w:szCs w:val="24"/>
              </w:rPr>
              <w:t>Emisor</w:t>
            </w:r>
          </w:p>
        </w:tc>
        <w:tc>
          <w:tcPr>
            <w:tcW w:w="2161" w:type="dxa"/>
          </w:tcPr>
          <w:p w:rsidR="00EA4948" w:rsidRPr="00763A9C" w:rsidRDefault="00EA4948" w:rsidP="00BE3C9A">
            <w:pPr>
              <w:tabs>
                <w:tab w:val="left" w:pos="709"/>
              </w:tabs>
              <w:jc w:val="center"/>
              <w:cnfStyle w:val="000000000000"/>
              <w:rPr>
                <w:rFonts w:ascii="Arial" w:hAnsi="Arial" w:cs="Arial"/>
                <w:sz w:val="20"/>
                <w:szCs w:val="24"/>
              </w:rPr>
            </w:pPr>
            <w:r w:rsidRPr="00763A9C">
              <w:rPr>
                <w:rFonts w:ascii="Arial" w:hAnsi="Arial" w:cs="Arial"/>
                <w:sz w:val="20"/>
                <w:szCs w:val="24"/>
              </w:rPr>
              <w:t>Confederación:</w:t>
            </w:r>
          </w:p>
          <w:p w:rsidR="00EA4948" w:rsidRDefault="00EA4948" w:rsidP="00BE3C9A">
            <w:pPr>
              <w:tabs>
                <w:tab w:val="left" w:pos="709"/>
              </w:tabs>
              <w:jc w:val="center"/>
              <w:cnfStyle w:val="000000000000"/>
              <w:rPr>
                <w:rFonts w:ascii="Arial" w:hAnsi="Arial" w:cs="Arial"/>
                <w:sz w:val="20"/>
                <w:szCs w:val="24"/>
              </w:rPr>
            </w:pPr>
            <w:r w:rsidRPr="00763A9C">
              <w:rPr>
                <w:rFonts w:ascii="Arial" w:hAnsi="Arial" w:cs="Arial"/>
                <w:sz w:val="20"/>
                <w:szCs w:val="24"/>
              </w:rPr>
              <w:lastRenderedPageBreak/>
              <w:t xml:space="preserve">Todo </w:t>
            </w:r>
            <w:r>
              <w:rPr>
                <w:rFonts w:ascii="Arial" w:hAnsi="Arial" w:cs="Arial"/>
                <w:sz w:val="20"/>
                <w:szCs w:val="24"/>
              </w:rPr>
              <w:t>–</w:t>
            </w:r>
            <w:r w:rsidRPr="00763A9C">
              <w:rPr>
                <w:rFonts w:ascii="Arial" w:hAnsi="Arial" w:cs="Arial"/>
                <w:sz w:val="20"/>
                <w:szCs w:val="24"/>
              </w:rPr>
              <w:t xml:space="preserve"> partes</w:t>
            </w:r>
          </w:p>
          <w:p w:rsidR="00EA4948" w:rsidRPr="00763A9C" w:rsidRDefault="00EA4948" w:rsidP="00BE3C9A">
            <w:pPr>
              <w:tabs>
                <w:tab w:val="left" w:pos="709"/>
              </w:tabs>
              <w:jc w:val="center"/>
              <w:cnfStyle w:val="000000000000"/>
              <w:rPr>
                <w:rFonts w:ascii="Arial" w:hAnsi="Arial" w:cs="Arial"/>
                <w:sz w:val="20"/>
                <w:szCs w:val="24"/>
              </w:rPr>
            </w:pPr>
          </w:p>
        </w:tc>
      </w:tr>
      <w:tr w:rsidR="00EA4948" w:rsidRPr="00763A9C" w:rsidTr="00BE3C9A">
        <w:trPr>
          <w:cnfStyle w:val="000000100000"/>
        </w:trPr>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lastRenderedPageBreak/>
              <w:t>Mensaje</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Sintaxis: Gramática del mensaje</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Semántica: Interpretación del mensaje</w:t>
            </w:r>
          </w:p>
        </w:tc>
        <w:tc>
          <w:tcPr>
            <w:tcW w:w="2161" w:type="dxa"/>
          </w:tcPr>
          <w:p w:rsidR="00EA4948"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Pragmática: Conducta ejemplar: coherencia entre decir y hacer</w:t>
            </w:r>
          </w:p>
          <w:p w:rsidR="00EA4948" w:rsidRPr="00763A9C" w:rsidRDefault="00EA4948" w:rsidP="00BE3C9A">
            <w:pPr>
              <w:tabs>
                <w:tab w:val="left" w:pos="709"/>
              </w:tabs>
              <w:jc w:val="both"/>
              <w:cnfStyle w:val="000000100000"/>
              <w:rPr>
                <w:rFonts w:ascii="Arial" w:hAnsi="Arial" w:cs="Arial"/>
                <w:sz w:val="20"/>
                <w:szCs w:val="24"/>
              </w:rPr>
            </w:pPr>
          </w:p>
        </w:tc>
      </w:tr>
      <w:tr w:rsidR="00EA4948" w:rsidRPr="00763A9C" w:rsidTr="00BE3C9A">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Canal</w:t>
            </w: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Tecnológico</w:t>
            </w:r>
          </w:p>
        </w:tc>
        <w:tc>
          <w:tcPr>
            <w:tcW w:w="2161" w:type="dxa"/>
          </w:tcPr>
          <w:p w:rsidR="00EA4948"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Mediaciones psicológicas, sociológicas y culturales</w:t>
            </w:r>
          </w:p>
          <w:p w:rsidR="00EA4948" w:rsidRPr="00763A9C" w:rsidRDefault="00EA4948" w:rsidP="00BE3C9A">
            <w:pPr>
              <w:tabs>
                <w:tab w:val="left" w:pos="709"/>
              </w:tabs>
              <w:jc w:val="both"/>
              <w:cnfStyle w:val="000000000000"/>
              <w:rPr>
                <w:rFonts w:ascii="Arial" w:hAnsi="Arial" w:cs="Arial"/>
                <w:sz w:val="20"/>
                <w:szCs w:val="24"/>
              </w:rPr>
            </w:pP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Ambientes naturales y planeados de información</w:t>
            </w:r>
          </w:p>
        </w:tc>
      </w:tr>
      <w:tr w:rsidR="00EA4948" w:rsidRPr="00763A9C" w:rsidTr="00BE3C9A">
        <w:trPr>
          <w:cnfStyle w:val="000000100000"/>
        </w:trPr>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Ruido</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Físico: interferencia</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Social: confusión</w:t>
            </w:r>
          </w:p>
        </w:tc>
        <w:tc>
          <w:tcPr>
            <w:tcW w:w="2161" w:type="dxa"/>
          </w:tcPr>
          <w:p w:rsidR="00EA4948"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Moral: incongruencia</w:t>
            </w:r>
          </w:p>
          <w:p w:rsidR="00EA4948" w:rsidRPr="00763A9C" w:rsidRDefault="00EA4948" w:rsidP="00BE3C9A">
            <w:pPr>
              <w:tabs>
                <w:tab w:val="left" w:pos="709"/>
              </w:tabs>
              <w:jc w:val="both"/>
              <w:cnfStyle w:val="000000100000"/>
              <w:rPr>
                <w:rFonts w:ascii="Arial" w:hAnsi="Arial" w:cs="Arial"/>
                <w:sz w:val="20"/>
                <w:szCs w:val="24"/>
              </w:rPr>
            </w:pPr>
          </w:p>
        </w:tc>
      </w:tr>
      <w:tr w:rsidR="00EA4948" w:rsidRPr="00763A9C" w:rsidTr="00BE3C9A">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 xml:space="preserve">Fin </w:t>
            </w: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Destino - masa</w:t>
            </w: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Receptor - individuo</w:t>
            </w:r>
          </w:p>
        </w:tc>
        <w:tc>
          <w:tcPr>
            <w:tcW w:w="2161" w:type="dxa"/>
          </w:tcPr>
          <w:p w:rsidR="00EA4948"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Federación: Partes – todo</w:t>
            </w:r>
          </w:p>
          <w:p w:rsidR="00EA4948" w:rsidRPr="00763A9C" w:rsidRDefault="00EA4948" w:rsidP="00BE3C9A">
            <w:pPr>
              <w:tabs>
                <w:tab w:val="left" w:pos="709"/>
              </w:tabs>
              <w:jc w:val="both"/>
              <w:cnfStyle w:val="000000000000"/>
              <w:rPr>
                <w:rFonts w:ascii="Arial" w:hAnsi="Arial" w:cs="Arial"/>
                <w:sz w:val="20"/>
                <w:szCs w:val="24"/>
              </w:rPr>
            </w:pPr>
          </w:p>
        </w:tc>
      </w:tr>
      <w:tr w:rsidR="00EA4948" w:rsidRPr="00763A9C" w:rsidTr="00BE3C9A">
        <w:trPr>
          <w:cnfStyle w:val="000000100000"/>
        </w:trPr>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Unidad de Análisis</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Bit de Información</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Comunicación y flujo de información</w:t>
            </w:r>
          </w:p>
        </w:tc>
        <w:tc>
          <w:tcPr>
            <w:tcW w:w="2161" w:type="dxa"/>
          </w:tcPr>
          <w:p w:rsidR="00EA4948"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Información: rico o pobre</w:t>
            </w:r>
          </w:p>
          <w:p w:rsidR="00EA4948" w:rsidRPr="00763A9C" w:rsidRDefault="00EA4948" w:rsidP="00BE3C9A">
            <w:pPr>
              <w:tabs>
                <w:tab w:val="left" w:pos="709"/>
              </w:tabs>
              <w:jc w:val="both"/>
              <w:cnfStyle w:val="000000100000"/>
              <w:rPr>
                <w:rFonts w:ascii="Arial" w:hAnsi="Arial" w:cs="Arial"/>
                <w:sz w:val="20"/>
                <w:szCs w:val="24"/>
              </w:rPr>
            </w:pPr>
          </w:p>
        </w:tc>
      </w:tr>
      <w:tr w:rsidR="00EA4948" w:rsidRPr="00763A9C" w:rsidTr="00BE3C9A">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Proceso de información</w:t>
            </w: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Producción y transmisión</w:t>
            </w:r>
          </w:p>
        </w:tc>
        <w:tc>
          <w:tcPr>
            <w:tcW w:w="2161" w:type="dxa"/>
          </w:tcPr>
          <w:p w:rsidR="00EA4948" w:rsidRPr="00763A9C"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Difusión o distribución</w:t>
            </w:r>
          </w:p>
        </w:tc>
        <w:tc>
          <w:tcPr>
            <w:tcW w:w="2161" w:type="dxa"/>
          </w:tcPr>
          <w:p w:rsidR="00EA4948" w:rsidRDefault="00EA4948" w:rsidP="00BE3C9A">
            <w:pPr>
              <w:tabs>
                <w:tab w:val="left" w:pos="709"/>
              </w:tabs>
              <w:jc w:val="both"/>
              <w:cnfStyle w:val="000000000000"/>
              <w:rPr>
                <w:rFonts w:ascii="Arial" w:hAnsi="Arial" w:cs="Arial"/>
                <w:sz w:val="20"/>
                <w:szCs w:val="24"/>
              </w:rPr>
            </w:pPr>
            <w:r w:rsidRPr="00763A9C">
              <w:rPr>
                <w:rFonts w:ascii="Arial" w:hAnsi="Arial" w:cs="Arial"/>
                <w:sz w:val="20"/>
                <w:szCs w:val="24"/>
              </w:rPr>
              <w:t>Uso productivo o improductivo</w:t>
            </w:r>
          </w:p>
          <w:p w:rsidR="00EA4948" w:rsidRPr="00763A9C" w:rsidRDefault="00EA4948" w:rsidP="00BE3C9A">
            <w:pPr>
              <w:tabs>
                <w:tab w:val="left" w:pos="709"/>
              </w:tabs>
              <w:jc w:val="both"/>
              <w:cnfStyle w:val="000000000000"/>
              <w:rPr>
                <w:rFonts w:ascii="Arial" w:hAnsi="Arial" w:cs="Arial"/>
                <w:sz w:val="20"/>
                <w:szCs w:val="24"/>
              </w:rPr>
            </w:pPr>
          </w:p>
        </w:tc>
      </w:tr>
      <w:tr w:rsidR="00EA4948" w:rsidRPr="00763A9C" w:rsidTr="00BE3C9A">
        <w:trPr>
          <w:cnfStyle w:val="000000100000"/>
        </w:trPr>
        <w:tc>
          <w:tcPr>
            <w:cnfStyle w:val="001000000000"/>
            <w:tcW w:w="2161" w:type="dxa"/>
          </w:tcPr>
          <w:p w:rsidR="00EA4948" w:rsidRPr="00763A9C" w:rsidRDefault="00EA4948" w:rsidP="00BE3C9A">
            <w:pPr>
              <w:tabs>
                <w:tab w:val="left" w:pos="709"/>
              </w:tabs>
              <w:jc w:val="both"/>
              <w:rPr>
                <w:rFonts w:ascii="Arial" w:hAnsi="Arial" w:cs="Arial"/>
                <w:sz w:val="20"/>
                <w:szCs w:val="24"/>
              </w:rPr>
            </w:pPr>
            <w:r w:rsidRPr="00763A9C">
              <w:rPr>
                <w:rFonts w:ascii="Arial" w:hAnsi="Arial" w:cs="Arial"/>
                <w:sz w:val="20"/>
                <w:szCs w:val="24"/>
              </w:rPr>
              <w:t>Logro</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Fidelidad de la señal</w:t>
            </w:r>
          </w:p>
        </w:tc>
        <w:tc>
          <w:tcPr>
            <w:tcW w:w="2161" w:type="dxa"/>
          </w:tcPr>
          <w:p w:rsidR="00EA4948" w:rsidRPr="00763A9C"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Retroalimentación</w:t>
            </w:r>
          </w:p>
        </w:tc>
        <w:tc>
          <w:tcPr>
            <w:tcW w:w="2161" w:type="dxa"/>
          </w:tcPr>
          <w:p w:rsidR="00EA4948" w:rsidRDefault="00EA4948" w:rsidP="00BE3C9A">
            <w:pPr>
              <w:tabs>
                <w:tab w:val="left" w:pos="709"/>
              </w:tabs>
              <w:jc w:val="both"/>
              <w:cnfStyle w:val="000000100000"/>
              <w:rPr>
                <w:rFonts w:ascii="Arial" w:hAnsi="Arial" w:cs="Arial"/>
                <w:sz w:val="20"/>
                <w:szCs w:val="24"/>
              </w:rPr>
            </w:pPr>
            <w:r w:rsidRPr="00763A9C">
              <w:rPr>
                <w:rFonts w:ascii="Arial" w:hAnsi="Arial" w:cs="Arial"/>
                <w:sz w:val="20"/>
                <w:szCs w:val="24"/>
              </w:rPr>
              <w:t>Creación de objetivos superiores y comunes</w:t>
            </w:r>
          </w:p>
          <w:p w:rsidR="00EA4948" w:rsidRPr="00763A9C" w:rsidRDefault="00EA4948" w:rsidP="00BE3C9A">
            <w:pPr>
              <w:tabs>
                <w:tab w:val="left" w:pos="709"/>
              </w:tabs>
              <w:jc w:val="both"/>
              <w:cnfStyle w:val="000000100000"/>
              <w:rPr>
                <w:rFonts w:ascii="Arial" w:hAnsi="Arial" w:cs="Arial"/>
                <w:sz w:val="20"/>
                <w:szCs w:val="24"/>
              </w:rPr>
            </w:pPr>
          </w:p>
        </w:tc>
      </w:tr>
    </w:tbl>
    <w:p w:rsidR="00EA4948" w:rsidRDefault="00EA4948" w:rsidP="00EA4948">
      <w:pPr>
        <w:tabs>
          <w:tab w:val="left" w:pos="709"/>
        </w:tabs>
        <w:spacing w:line="360" w:lineRule="auto"/>
        <w:jc w:val="center"/>
        <w:rPr>
          <w:rFonts w:ascii="Arial" w:hAnsi="Arial" w:cs="Arial"/>
          <w:sz w:val="24"/>
          <w:szCs w:val="24"/>
        </w:rPr>
      </w:pPr>
      <w:r>
        <w:rPr>
          <w:rFonts w:ascii="Arial" w:hAnsi="Arial" w:cs="Arial"/>
          <w:sz w:val="24"/>
          <w:szCs w:val="24"/>
        </w:rPr>
        <w:t>Tabla 1.1 El proceso de la comunicación a tres niveles de interacción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b/>
          <w:sz w:val="24"/>
          <w:szCs w:val="24"/>
        </w:rPr>
        <w:t>3.2 comunicación Productiva e Internet</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 xml:space="preserve">Ya que este proyecto se basa en un sitio web, se cree fundamental hacer un enlace entre este medio masivo de comunicación virtual y la teoría productiva para así tener un marco de referencia más sólido.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 De acuerdo con la tabla presentada se tiene un ciclo productivo que incluye tecnología –linealidad-, interacción humana –dinamismo- y nivel de efectividad de los sistema donde ocurre la comunicación –productividad-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Las tres partes mencionadas son perfectamente aplicables a Internet. Es decir, un análisis de productividad de comunicación en Internet debe tener cuando menos tres situaciones: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Internet como nuevo medio o herramientas de información y comunicación; internet influido por mediaciones psicológicas, sociológicas y culturales para lograr su efectividad en el diálogo de seres humanos; e internet como parte de los elementos disponibles en un ambiente formal y estructurado, y/o en un ambiente informalmente estructurado (Islas &amp; Gutiérrez,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A continuación se mencionan algunas sugerencias de acuerdo  a Islas &amp; Gutiérrez (2000, p. 160), de lo que puede ser una agenda de investigación del ciclo productivo de Internet en comunicación, o la productividad desde Internet.</w:t>
      </w:r>
    </w:p>
    <w:p w:rsidR="00EA4948" w:rsidRPr="00812BBF" w:rsidRDefault="00EA4948" w:rsidP="00EA4948">
      <w:pPr>
        <w:pStyle w:val="Prrafodelista"/>
        <w:numPr>
          <w:ilvl w:val="1"/>
          <w:numId w:val="2"/>
        </w:numPr>
        <w:tabs>
          <w:tab w:val="left" w:pos="709"/>
        </w:tabs>
        <w:spacing w:line="360" w:lineRule="auto"/>
        <w:jc w:val="both"/>
        <w:rPr>
          <w:rFonts w:ascii="Arial" w:hAnsi="Arial" w:cs="Arial"/>
          <w:szCs w:val="24"/>
        </w:rPr>
      </w:pPr>
      <w:r w:rsidRPr="00812BBF">
        <w:rPr>
          <w:rFonts w:ascii="Arial" w:hAnsi="Arial" w:cs="Arial"/>
          <w:szCs w:val="24"/>
        </w:rPr>
        <w:t>Un primer acercamiento estudio de Internet como tecnología debe explorar el efecto difer</w:t>
      </w:r>
      <w:r>
        <w:rPr>
          <w:rFonts w:ascii="Arial" w:hAnsi="Arial" w:cs="Arial"/>
          <w:szCs w:val="24"/>
        </w:rPr>
        <w:t>e</w:t>
      </w:r>
      <w:r w:rsidRPr="00812BBF">
        <w:rPr>
          <w:rFonts w:ascii="Arial" w:hAnsi="Arial" w:cs="Arial"/>
          <w:szCs w:val="24"/>
        </w:rPr>
        <w:t>ncial de este canal en contraste con otros medios que son fuentes de datos y bases especializadas de información, eficiencia en el uso del tiempo y retribución de dicha información, etc.</w:t>
      </w:r>
    </w:p>
    <w:p w:rsidR="00EA4948" w:rsidRPr="00812BBF" w:rsidRDefault="00EA4948" w:rsidP="00EA4948">
      <w:pPr>
        <w:pStyle w:val="Prrafodelista"/>
        <w:numPr>
          <w:ilvl w:val="1"/>
          <w:numId w:val="2"/>
        </w:numPr>
        <w:tabs>
          <w:tab w:val="left" w:pos="709"/>
        </w:tabs>
        <w:spacing w:line="360" w:lineRule="auto"/>
        <w:jc w:val="both"/>
        <w:rPr>
          <w:rFonts w:ascii="Arial" w:hAnsi="Arial" w:cs="Arial"/>
          <w:szCs w:val="24"/>
        </w:rPr>
      </w:pPr>
      <w:r w:rsidRPr="00812BBF">
        <w:rPr>
          <w:rFonts w:ascii="Arial" w:hAnsi="Arial" w:cs="Arial"/>
          <w:szCs w:val="24"/>
        </w:rPr>
        <w:t>Una segunda línea de estudios, debe abordar las diferencias de acceso e infraestructura que tienen los diferentes segmentos de la población a Internet, es decir, cómo se convierte Internet es una necesidad en la vida moderna, con base en la existencia de diferentes sectores de la población y estilos de vida.</w:t>
      </w:r>
    </w:p>
    <w:p w:rsidR="00EA4948" w:rsidRDefault="00EA4948" w:rsidP="00EA4948">
      <w:pPr>
        <w:pStyle w:val="Prrafodelista"/>
        <w:numPr>
          <w:ilvl w:val="1"/>
          <w:numId w:val="2"/>
        </w:numPr>
        <w:tabs>
          <w:tab w:val="left" w:pos="709"/>
        </w:tabs>
        <w:spacing w:line="360" w:lineRule="auto"/>
        <w:jc w:val="both"/>
        <w:rPr>
          <w:rFonts w:ascii="Arial" w:hAnsi="Arial" w:cs="Arial"/>
          <w:sz w:val="24"/>
          <w:szCs w:val="24"/>
        </w:rPr>
      </w:pPr>
      <w:r>
        <w:rPr>
          <w:rFonts w:ascii="Arial" w:hAnsi="Arial" w:cs="Arial"/>
          <w:sz w:val="24"/>
          <w:szCs w:val="24"/>
        </w:rPr>
        <w:t xml:space="preserve">Una tercera línea de investigación puede ser la sugerida por John </w:t>
      </w:r>
      <w:proofErr w:type="spellStart"/>
      <w:r>
        <w:rPr>
          <w:rFonts w:ascii="Arial" w:hAnsi="Arial" w:cs="Arial"/>
          <w:sz w:val="24"/>
          <w:szCs w:val="24"/>
        </w:rPr>
        <w:t>Naisbitt</w:t>
      </w:r>
      <w:proofErr w:type="spellEnd"/>
      <w:r>
        <w:rPr>
          <w:rFonts w:ascii="Arial" w:hAnsi="Arial" w:cs="Arial"/>
          <w:sz w:val="24"/>
          <w:szCs w:val="24"/>
        </w:rPr>
        <w:t>, el cual afirma que la tecnología no sólo se hace presente en un determinado ambiente laboral o educativo, sino que la propia tecnología redefine dicho ambiente a medida que pasa el tiempo y se vuelve parte integral del mismo.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En este sentido, vale la pena explorar la intuición de Nasbitt como hipótesis de trabajo y ver si efectivamente la gente empieza a redefinir sus funciones y responsabilidades en el trabajo y en otros ámbitos con base en la presencia de herramientas como Internet.</w:t>
      </w:r>
    </w:p>
    <w:p w:rsidR="00EA4948" w:rsidRDefault="00EA4948" w:rsidP="00EA4948">
      <w:pPr>
        <w:tabs>
          <w:tab w:val="left" w:pos="709"/>
        </w:tabs>
        <w:spacing w:line="360" w:lineRule="auto"/>
        <w:jc w:val="both"/>
        <w:rPr>
          <w:rFonts w:ascii="Arial" w:hAnsi="Arial" w:cs="Arial"/>
          <w:b/>
          <w:sz w:val="24"/>
          <w:szCs w:val="24"/>
        </w:rPr>
      </w:pPr>
      <w:r>
        <w:rPr>
          <w:rFonts w:ascii="Arial" w:hAnsi="Arial" w:cs="Arial"/>
          <w:sz w:val="24"/>
          <w:szCs w:val="24"/>
        </w:rPr>
        <w:tab/>
      </w:r>
      <w:r>
        <w:rPr>
          <w:rFonts w:ascii="Arial" w:hAnsi="Arial" w:cs="Arial"/>
          <w:b/>
          <w:sz w:val="24"/>
          <w:szCs w:val="24"/>
        </w:rPr>
        <w:t>3.3 Internet influido por mediaciones socioculturales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Es un tanto obvio afirmar que la preocupación fundamental de la comunicación para el ser humano es la posibilidad de un diálogo efectivo.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Sin embargo no es tan trivial evaluar la calidad del diálogo entre seres humanos en un era donde la distancia física es cada vez más irrelevante y el tiempo tecnológico es simultáneo y casi inmediato.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Así pues, se debe considerar si estas características de tecnologías como Internet favorece a un mejor el diálogo entre los seres humanos. Así como el diverso conocimiento que se puede tener de los aspectos psicológicos y socioculturales del diálogo humano por la presencia y mediación de Internet (Martin, 2002).</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También se puede sugerir el sentido inverso de la causalidad, en el que se debe tomar en cuenta diversos conocimientos psicológicos, sociológicos y culturales para facilitar </w:t>
      </w:r>
      <w:proofErr w:type="spellStart"/>
      <w:r>
        <w:rPr>
          <w:rFonts w:ascii="Arial" w:hAnsi="Arial" w:cs="Arial"/>
          <w:sz w:val="24"/>
          <w:szCs w:val="24"/>
        </w:rPr>
        <w:t>ell</w:t>
      </w:r>
      <w:proofErr w:type="spellEnd"/>
      <w:r>
        <w:rPr>
          <w:rFonts w:ascii="Arial" w:hAnsi="Arial" w:cs="Arial"/>
          <w:sz w:val="24"/>
          <w:szCs w:val="24"/>
        </w:rPr>
        <w:t xml:space="preserve"> diálogo humano mediado por tecnologías como el Internet.</w:t>
      </w:r>
    </w:p>
    <w:p w:rsidR="00EA4948" w:rsidRDefault="00EA4948" w:rsidP="00EA4948">
      <w:pPr>
        <w:tabs>
          <w:tab w:val="left" w:pos="709"/>
        </w:tabs>
        <w:spacing w:line="360" w:lineRule="auto"/>
        <w:ind w:left="708"/>
        <w:jc w:val="both"/>
        <w:rPr>
          <w:rFonts w:ascii="Arial" w:hAnsi="Arial" w:cs="Arial"/>
          <w:szCs w:val="24"/>
        </w:rPr>
      </w:pPr>
      <w:r>
        <w:rPr>
          <w:rFonts w:ascii="Arial" w:hAnsi="Arial" w:cs="Arial"/>
          <w:sz w:val="24"/>
          <w:szCs w:val="24"/>
        </w:rPr>
        <w:tab/>
      </w:r>
      <w:r w:rsidRPr="00F12788">
        <w:rPr>
          <w:rFonts w:ascii="Arial" w:hAnsi="Arial" w:cs="Arial"/>
          <w:szCs w:val="24"/>
        </w:rPr>
        <w:t>“Conocer las distintas dimensiones o aplicaciones de la comunicación interpersonal e intercultural desde lo psicológico, sociológico y cultural que del Internet se varían” (Martin, 2002, p. 78).</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Cs w:val="24"/>
        </w:rPr>
        <w:tab/>
      </w:r>
      <w:r w:rsidRPr="00F12788">
        <w:rPr>
          <w:rFonts w:ascii="Arial" w:hAnsi="Arial" w:cs="Arial"/>
          <w:sz w:val="24"/>
          <w:szCs w:val="24"/>
        </w:rPr>
        <w:t>Por último, el Internet indudablemente representa un medio de comunicación, y más recientemente un aspecto de socialización entre grupos sociales, ya sea de trabajo, amistades o a nivel familiar este medio se ha convertido en algo esencial para la vida diaria.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r>
      <w:r>
        <w:rPr>
          <w:rFonts w:ascii="Arial" w:hAnsi="Arial" w:cs="Arial"/>
          <w:b/>
          <w:sz w:val="24"/>
          <w:szCs w:val="24"/>
        </w:rPr>
        <w:t>3.4 Sociedades en Internet</w:t>
      </w:r>
    </w:p>
    <w:p w:rsidR="00EA4948" w:rsidRDefault="00EA4948" w:rsidP="00EA4948">
      <w:pPr>
        <w:tabs>
          <w:tab w:val="left" w:pos="709"/>
        </w:tabs>
        <w:spacing w:line="360" w:lineRule="auto"/>
        <w:jc w:val="both"/>
        <w:rPr>
          <w:rFonts w:ascii="Arial" w:hAnsi="Arial" w:cs="Arial"/>
          <w:sz w:val="24"/>
          <w:szCs w:val="24"/>
        </w:rPr>
      </w:pPr>
      <w:proofErr w:type="spellStart"/>
      <w:r>
        <w:rPr>
          <w:rFonts w:ascii="Arial" w:hAnsi="Arial" w:cs="Arial"/>
          <w:sz w:val="24"/>
          <w:szCs w:val="24"/>
        </w:rPr>
        <w:t>Twitter</w:t>
      </w:r>
      <w:proofErr w:type="spellEnd"/>
      <w:r>
        <w:rPr>
          <w:rFonts w:ascii="Arial" w:hAnsi="Arial" w:cs="Arial"/>
          <w:sz w:val="24"/>
          <w:szCs w:val="24"/>
        </w:rPr>
        <w:t xml:space="preserve">, Hi-5, </w:t>
      </w:r>
      <w:proofErr w:type="spellStart"/>
      <w:r>
        <w:rPr>
          <w:rFonts w:ascii="Arial" w:hAnsi="Arial" w:cs="Arial"/>
          <w:sz w:val="24"/>
          <w:szCs w:val="24"/>
        </w:rPr>
        <w:t>Facebook</w:t>
      </w:r>
      <w:proofErr w:type="spellEnd"/>
      <w:r>
        <w:rPr>
          <w:rFonts w:ascii="Arial" w:hAnsi="Arial" w:cs="Arial"/>
          <w:sz w:val="24"/>
          <w:szCs w:val="24"/>
        </w:rPr>
        <w:t>, son algunos de los portales que por excelencia se definen como propagadores de comunidades de Internet y que a través de los años, han logrado que grupos sociales homogéneos y heterogéneos destinen una gran parte de su tiempo en estos portales.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Una de las preguntas que se formulan con mayor frecuencia es la de si las redes de comunicación generan entre los usuarios formas culturales propias.</w:t>
      </w:r>
    </w:p>
    <w:p w:rsidR="00EA4948" w:rsidRDefault="00EA4948" w:rsidP="00EA4948">
      <w:pPr>
        <w:tabs>
          <w:tab w:val="left" w:pos="709"/>
        </w:tabs>
        <w:spacing w:line="360" w:lineRule="auto"/>
        <w:ind w:left="708"/>
        <w:jc w:val="both"/>
        <w:rPr>
          <w:rFonts w:ascii="Arial" w:hAnsi="Arial" w:cs="Arial"/>
          <w:szCs w:val="24"/>
        </w:rPr>
      </w:pPr>
      <w:r>
        <w:rPr>
          <w:rFonts w:ascii="Arial" w:hAnsi="Arial" w:cs="Arial"/>
          <w:sz w:val="24"/>
          <w:szCs w:val="24"/>
        </w:rPr>
        <w:tab/>
      </w:r>
      <w:r w:rsidRPr="00D840A5">
        <w:rPr>
          <w:rFonts w:ascii="Arial" w:hAnsi="Arial" w:cs="Arial"/>
          <w:szCs w:val="24"/>
        </w:rPr>
        <w:t xml:space="preserve">Tal vez sea exagerado sostener que se constituyen una sociedad –real- en todos sus aspectos, pero tal vez sé aparece una especie de nueva sociedad súper </w:t>
      </w:r>
      <w:r w:rsidRPr="00D840A5">
        <w:rPr>
          <w:rFonts w:ascii="Arial" w:hAnsi="Arial" w:cs="Arial"/>
          <w:szCs w:val="24"/>
        </w:rPr>
        <w:lastRenderedPageBreak/>
        <w:t>estructural, que evidentemente conserva en cada caso las características culturales d la sociedad de la cual emerge (Olea y Gaspar, 2007, p. 29).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Y no únicamente de esa sociedad, sino que responde a la moral, la psicología y los hábitos políticos y de comportamiento que se han difundido en los últimos tiempos.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En la teoría de la sociológica más común, la noción de comunidad tiene una importancia creciente para explicar la conducta de grupos e individuos. Los miembros de una comunidad, en su nivel primario, comparten valores y están vinculados por un sentimientos cierto de mutua responsabilidad (Gardner, 2005).</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Pero en otro nivel, los miembros de una comunidad pasan a formar parte de asociaciones profesionales, religiosas, universitarias, políticas, geográficas y otras. Es decir, </w:t>
      </w:r>
    </w:p>
    <w:p w:rsidR="00EA4948" w:rsidRDefault="00EA4948" w:rsidP="00EA4948">
      <w:pPr>
        <w:tabs>
          <w:tab w:val="left" w:pos="709"/>
        </w:tabs>
        <w:spacing w:line="360" w:lineRule="auto"/>
        <w:ind w:left="708"/>
        <w:jc w:val="both"/>
        <w:rPr>
          <w:rFonts w:ascii="Arial" w:hAnsi="Arial" w:cs="Arial"/>
          <w:szCs w:val="24"/>
        </w:rPr>
      </w:pPr>
      <w:r>
        <w:rPr>
          <w:rFonts w:ascii="Arial" w:hAnsi="Arial" w:cs="Arial"/>
          <w:szCs w:val="24"/>
        </w:rPr>
        <w:tab/>
      </w:r>
      <w:r w:rsidRPr="00D840A5">
        <w:rPr>
          <w:rFonts w:ascii="Arial" w:hAnsi="Arial" w:cs="Arial"/>
          <w:szCs w:val="24"/>
        </w:rPr>
        <w:t>“no únicamente reconoce el mismo origen e idénticos patrones de conducta y autoridad, sino que aprenden a registrar y a aceptar la diversidad social y aun sus contradicciones” (Olea y Gaspar, 2007, p. 29).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Hoy las distintas comunidades no están constituidas necesariamente por individuos de un mismo tronco que sigan rigurosamente las normas originales de comportamiento prescrito.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Por lo demás, tal vez por primera vez, las sociedades de esta época cobran conciencia de que su horizonte de conocimiento, de opiniones y comportamientos no puede limitarse más al ámbito de ciudad, región o país.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En este caso, los medios de comunicación constituyen a romper el provincianismo de la vida anterior y a  suscitar necesidades más universales, exigencia de conocimiento y contactos más allá de la propia comunidad; información e intercambios que rebasan por mucho </w:t>
      </w:r>
      <w:proofErr w:type="gramStart"/>
      <w:r>
        <w:rPr>
          <w:rFonts w:ascii="Arial" w:hAnsi="Arial" w:cs="Arial"/>
          <w:sz w:val="24"/>
          <w:szCs w:val="24"/>
        </w:rPr>
        <w:t>las</w:t>
      </w:r>
      <w:proofErr w:type="gramEnd"/>
      <w:r>
        <w:rPr>
          <w:rFonts w:ascii="Arial" w:hAnsi="Arial" w:cs="Arial"/>
          <w:sz w:val="24"/>
          <w:szCs w:val="24"/>
        </w:rPr>
        <w:t xml:space="preserve"> límites geográficos y culturales de épocas anteriores.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La posibilidad concreta de tal explosión está determinada por la confluencia de una serie de avances tecnológicos en este campo y, por consiguiente, por la facilidad del uso de estos medios y por la reducción creciente de sus costos.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Inclusive la diferencia de lenguajes parecería quedar resuelta en el próximo futuro por la disponibilidad que pudiese haber en la misma red de facilidades para la traducción automática entre diversos idiomas.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La variedad de servicios a través de la red: revistas, periódicos, información rápida sobre un número casi indefinido de tópicos, libros completos, compra y venta de artículos y una amplia gama de servicios e información es actualizada en tiempo real, constituye un estímulo irresistible para la extensión acelerada del Internet (Olea y Gaspar, 2007)</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Cada individuo, por lo demás, cuenta con la libertad de recorrer los caminos de su interés, sin que ninguna restricción o determinación previa lo obligue a someterse a un repertorio determinado de ofertas. El carácter interactivo de la red es una de sus características especiales y excepcionales.</w:t>
      </w:r>
    </w:p>
    <w:p w:rsidR="00EA4948" w:rsidRDefault="00EA4948" w:rsidP="00EA4948">
      <w:pPr>
        <w:tabs>
          <w:tab w:val="left" w:pos="709"/>
        </w:tabs>
        <w:spacing w:line="360" w:lineRule="auto"/>
        <w:ind w:left="708"/>
        <w:jc w:val="both"/>
        <w:rPr>
          <w:rFonts w:ascii="Arial" w:hAnsi="Arial" w:cs="Arial"/>
          <w:szCs w:val="24"/>
        </w:rPr>
      </w:pPr>
      <w:r>
        <w:rPr>
          <w:rFonts w:ascii="Arial" w:hAnsi="Arial" w:cs="Arial"/>
          <w:sz w:val="24"/>
          <w:szCs w:val="24"/>
        </w:rPr>
        <w:tab/>
      </w:r>
      <w:r w:rsidRPr="000C50ED">
        <w:rPr>
          <w:rFonts w:ascii="Arial" w:hAnsi="Arial" w:cs="Arial"/>
          <w:szCs w:val="24"/>
        </w:rPr>
        <w:t>“Por otra parte, la red ha dado lugar a originales, universidades e instantáneas formas de comunicación entre individuos y grupos, a un costo relativamente bajo” (Olea y Gaspar, 2007, p. 69).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 En cuanto a la diversidad humana y empresarial que se encuentra conectada a la red, ella ha aumentado y variado exponencialmente al igual que ha crecido explosivamente la población de usuarios de la misma.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De esta manera, en su conjunto, difícilmente podría calificarse como un verdadero adelanto en las relaciones humanas los multiplicados contactos a través de Internet, la mayoría de las veces impersonales y simplemente instrumentales, sin referencia propiamente a la persona.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En síntesis, las comunidades en Internet representan nuevas formas de convivencia entre los seres humanos; sin embargo, es necesario tener en cuenta </w:t>
      </w:r>
      <w:r>
        <w:rPr>
          <w:rFonts w:ascii="Arial" w:hAnsi="Arial" w:cs="Arial"/>
          <w:sz w:val="24"/>
          <w:szCs w:val="24"/>
        </w:rPr>
        <w:lastRenderedPageBreak/>
        <w:t>algunos aspectos tecnológicos o técnicos que ayudan a la correcta comprensión de la Internet.</w:t>
      </w:r>
    </w:p>
    <w:p w:rsidR="00EA4948" w:rsidRDefault="00EA4948" w:rsidP="00EA4948">
      <w:pPr>
        <w:tabs>
          <w:tab w:val="left" w:pos="709"/>
        </w:tabs>
        <w:spacing w:line="360" w:lineRule="auto"/>
        <w:jc w:val="both"/>
        <w:rPr>
          <w:rFonts w:ascii="Arial" w:hAnsi="Arial" w:cs="Arial"/>
          <w:b/>
          <w:sz w:val="24"/>
          <w:szCs w:val="24"/>
        </w:rPr>
      </w:pPr>
      <w:r>
        <w:rPr>
          <w:rFonts w:ascii="Arial" w:hAnsi="Arial" w:cs="Arial"/>
          <w:sz w:val="24"/>
          <w:szCs w:val="24"/>
        </w:rPr>
        <w:tab/>
      </w:r>
      <w:r>
        <w:rPr>
          <w:rFonts w:ascii="Arial" w:hAnsi="Arial" w:cs="Arial"/>
          <w:b/>
          <w:sz w:val="24"/>
          <w:szCs w:val="24"/>
        </w:rPr>
        <w:t>3.5 Complejidad vs. Simplicidad en la Web 2.0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Qué es complejo y qué es simple, estos dos conceptos, se ven estrechamente relacionados cuando se habla de aspectos tecnológicos como lo es Internet, por ello, es que a continuación se describen breves párrafos que complementarán esta información teórica.</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 recordar que un nuevo término se presento en los últimos años. Web 2.0, la cual represente la evolución del mundo de los contenidos corporativos a los contenidos generados por el usuario. (Varsavsky, 2009).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 xml:space="preserve"> Los sitios como My </w:t>
      </w:r>
      <w:proofErr w:type="spellStart"/>
      <w:r>
        <w:rPr>
          <w:rFonts w:ascii="Arial" w:hAnsi="Arial" w:cs="Arial"/>
          <w:sz w:val="24"/>
          <w:szCs w:val="24"/>
        </w:rPr>
        <w:t>Space</w:t>
      </w:r>
      <w:proofErr w:type="spellEnd"/>
      <w:r>
        <w:rPr>
          <w:rFonts w:ascii="Arial" w:hAnsi="Arial" w:cs="Arial"/>
          <w:sz w:val="24"/>
          <w:szCs w:val="24"/>
        </w:rPr>
        <w:t xml:space="preserve">, Wikipedia y </w:t>
      </w:r>
      <w:proofErr w:type="spellStart"/>
      <w:r>
        <w:rPr>
          <w:rFonts w:ascii="Arial" w:hAnsi="Arial" w:cs="Arial"/>
          <w:sz w:val="24"/>
          <w:szCs w:val="24"/>
        </w:rPr>
        <w:t>YouTube</w:t>
      </w:r>
      <w:proofErr w:type="spellEnd"/>
      <w:r>
        <w:rPr>
          <w:rFonts w:ascii="Arial" w:hAnsi="Arial" w:cs="Arial"/>
          <w:sz w:val="24"/>
          <w:szCs w:val="24"/>
        </w:rPr>
        <w:t xml:space="preserve"> –representantes por excelencia de esta nueva generación- se basan en modelos de negocio altamente especializados al Internet que fomentan y aprovechan la participación de los internautas.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Los servidores, servicios y protocolos son los mismos que en sus inicios y los principios de diseño, accesibilidad, usabilidad e interoperabilidad se mantienen iguales. Tampoco han variado mucho los estándares en los lenguajes de la Web.</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Sin embargo, el incremento en la capacidad de almacenamiento y procesamiento de los datos han hecho posibles sistemas de gran tamaño y complejidad.</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La web 2.0 también ha sido posible gracias a los </w:t>
      </w:r>
      <w:proofErr w:type="spellStart"/>
      <w:r>
        <w:rPr>
          <w:rFonts w:ascii="Arial" w:hAnsi="Arial" w:cs="Arial"/>
          <w:sz w:val="24"/>
          <w:szCs w:val="24"/>
        </w:rPr>
        <w:t>feeds</w:t>
      </w:r>
      <w:proofErr w:type="spellEnd"/>
      <w:r>
        <w:rPr>
          <w:rFonts w:ascii="Arial" w:hAnsi="Arial" w:cs="Arial"/>
          <w:sz w:val="24"/>
          <w:szCs w:val="24"/>
        </w:rPr>
        <w:t xml:space="preserve"> RSS (que permite la suscripción a fragmentos de información sin necesidad de visitar decenas de webs).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A las API (que facilitan la comunicación entre aplicaciones y sistemas operativos, bases de datos o protocolos de comunicación) y al uso de tecnologías como AJAX, Flash y </w:t>
      </w:r>
      <w:proofErr w:type="spellStart"/>
      <w:r>
        <w:rPr>
          <w:rFonts w:ascii="Arial" w:hAnsi="Arial" w:cs="Arial"/>
          <w:sz w:val="24"/>
          <w:szCs w:val="24"/>
        </w:rPr>
        <w:t>Ruby</w:t>
      </w:r>
      <w:proofErr w:type="spellEnd"/>
      <w:r>
        <w:rPr>
          <w:rFonts w:ascii="Arial" w:hAnsi="Arial" w:cs="Arial"/>
          <w:sz w:val="24"/>
          <w:szCs w:val="24"/>
        </w:rPr>
        <w:t xml:space="preserve"> </w:t>
      </w:r>
      <w:proofErr w:type="spellStart"/>
      <w:r>
        <w:rPr>
          <w:rFonts w:ascii="Arial" w:hAnsi="Arial" w:cs="Arial"/>
          <w:sz w:val="24"/>
          <w:szCs w:val="24"/>
        </w:rPr>
        <w:t>on</w:t>
      </w:r>
      <w:proofErr w:type="spellEnd"/>
      <w:r>
        <w:rPr>
          <w:rFonts w:ascii="Arial" w:hAnsi="Arial" w:cs="Arial"/>
          <w:sz w:val="24"/>
          <w:szCs w:val="24"/>
        </w:rPr>
        <w:t xml:space="preserve"> </w:t>
      </w:r>
      <w:proofErr w:type="spellStart"/>
      <w:r>
        <w:rPr>
          <w:rFonts w:ascii="Arial" w:hAnsi="Arial" w:cs="Arial"/>
          <w:sz w:val="24"/>
          <w:szCs w:val="24"/>
        </w:rPr>
        <w:t>Rails</w:t>
      </w:r>
      <w:proofErr w:type="spellEnd"/>
      <w:r>
        <w:rPr>
          <w:rFonts w:ascii="Arial" w:hAnsi="Arial" w:cs="Arial"/>
          <w:sz w:val="24"/>
          <w:szCs w:val="24"/>
        </w:rPr>
        <w:t xml:space="preserve"> (que permiten desarrollar interfaces web ligeras para estos nuevos servicios. (</w:t>
      </w:r>
      <w:proofErr w:type="spellStart"/>
      <w:r>
        <w:rPr>
          <w:rFonts w:ascii="Arial" w:hAnsi="Arial" w:cs="Arial"/>
          <w:sz w:val="24"/>
          <w:szCs w:val="24"/>
        </w:rPr>
        <w:t>Flickr</w:t>
      </w:r>
      <w:proofErr w:type="spellEnd"/>
      <w:r>
        <w:rPr>
          <w:rFonts w:ascii="Arial" w:hAnsi="Arial" w:cs="Arial"/>
          <w:sz w:val="24"/>
          <w:szCs w:val="24"/>
        </w:rPr>
        <w:t>, 2009).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 xml:space="preserve">Por otra parte, las redes sociales son, en general, sitios muy específicos para un montón de gente, </w:t>
      </w:r>
      <w:proofErr w:type="spellStart"/>
      <w:r>
        <w:rPr>
          <w:rFonts w:ascii="Arial" w:hAnsi="Arial" w:cs="Arial"/>
          <w:sz w:val="24"/>
          <w:szCs w:val="24"/>
        </w:rPr>
        <w:t>twitter</w:t>
      </w:r>
      <w:proofErr w:type="spellEnd"/>
      <w:r>
        <w:rPr>
          <w:rFonts w:ascii="Arial" w:hAnsi="Arial" w:cs="Arial"/>
          <w:sz w:val="24"/>
          <w:szCs w:val="24"/>
        </w:rPr>
        <w:t xml:space="preserve">, </w:t>
      </w:r>
      <w:proofErr w:type="spellStart"/>
      <w:r>
        <w:rPr>
          <w:rFonts w:ascii="Arial" w:hAnsi="Arial" w:cs="Arial"/>
          <w:sz w:val="24"/>
          <w:szCs w:val="24"/>
        </w:rPr>
        <w:t>dopplr</w:t>
      </w:r>
      <w:proofErr w:type="spellEnd"/>
      <w:r>
        <w:rPr>
          <w:rFonts w:ascii="Arial" w:hAnsi="Arial" w:cs="Arial"/>
          <w:sz w:val="24"/>
          <w:szCs w:val="24"/>
        </w:rPr>
        <w:t>, del.icio.us, son claros ejemplos de ello.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Estos sitios usan el alcance de Internet para ampliar el círculo de contactos y poder compartir intereses con un gran número de personas sin ninguna limitación física.  </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Los </w:t>
      </w:r>
      <w:proofErr w:type="spellStart"/>
      <w:r>
        <w:rPr>
          <w:rFonts w:ascii="Arial" w:hAnsi="Arial" w:cs="Arial"/>
          <w:sz w:val="24"/>
          <w:szCs w:val="24"/>
        </w:rPr>
        <w:t>webtops</w:t>
      </w:r>
      <w:proofErr w:type="spellEnd"/>
      <w:r>
        <w:rPr>
          <w:rFonts w:ascii="Arial" w:hAnsi="Arial" w:cs="Arial"/>
          <w:sz w:val="24"/>
          <w:szCs w:val="24"/>
        </w:rPr>
        <w:t>, por otro lado, son sitios más complejos y de uso personal. La tendencia actual borra cada vez más la frontera entre el ordenador y la red; muestra de ello es que las grandes compañías de Internet como Yahoo!, Google o Microsoft ofrecen herramienta que permiten personalizar Internet y que difuminan un poco más la frontera invisible que separa a ésta del escritorio del usuario (</w:t>
      </w:r>
      <w:proofErr w:type="spellStart"/>
      <w:r>
        <w:rPr>
          <w:rFonts w:ascii="Arial" w:hAnsi="Arial" w:cs="Arial"/>
          <w:sz w:val="24"/>
          <w:szCs w:val="24"/>
        </w:rPr>
        <w:t>Betelle</w:t>
      </w:r>
      <w:proofErr w:type="spellEnd"/>
      <w:r>
        <w:rPr>
          <w:rFonts w:ascii="Arial" w:hAnsi="Arial" w:cs="Arial"/>
          <w:sz w:val="24"/>
          <w:szCs w:val="24"/>
        </w:rPr>
        <w:t>, 2006).</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Así es como la web se ha dividido entre los sitios complejos llenos de funcionalidades y los sitios sencillos que enamoran por su claro objetivo y facilidad de uso. (</w:t>
      </w:r>
      <w:proofErr w:type="spellStart"/>
      <w:r>
        <w:rPr>
          <w:rFonts w:ascii="Arial" w:hAnsi="Arial" w:cs="Arial"/>
          <w:sz w:val="24"/>
          <w:szCs w:val="24"/>
        </w:rPr>
        <w:t>Vasravsky</w:t>
      </w:r>
      <w:proofErr w:type="spellEnd"/>
      <w:r>
        <w:rPr>
          <w:rFonts w:ascii="Arial" w:hAnsi="Arial" w:cs="Arial"/>
          <w:sz w:val="24"/>
          <w:szCs w:val="24"/>
        </w:rPr>
        <w:t>, 2009).</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Una vez que se tienen los aspectos básicos de la simplicidad y complejidad en Internet, se puede hablar que a través del uso de este medio, en específico de portales diseñados para la convivencia social virtual, se puede establecer la teoría de usos y gratificaciones en este medio.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r>
      <w:r>
        <w:rPr>
          <w:rFonts w:ascii="Arial" w:hAnsi="Arial" w:cs="Arial"/>
          <w:b/>
          <w:sz w:val="24"/>
          <w:szCs w:val="24"/>
        </w:rPr>
        <w:t>3.6 Teoría de Usos y Gratificaciones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La teoría de los usos y gratificaciones nos habla de la relación que existe entre el público consumidor de cierto medio de comunicación y los beneficios o aspectos que éste encuentra en los mensajes a los que se expone.</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Es una teoría desarrollada para explicar la comunicación masiva, aunque encaja muy bien con las teorías de la comunicación cara a cara que postulan el uso de las relaciones sociales para satisfacer necesidades y tendencias personales.</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lastRenderedPageBreak/>
        <w:tab/>
        <w:t>Este modelo de comunicación presupone una audiencia por lo menos tan activa como el emisor, y un mensaje que es lo que la audiencia hace de él, no lo que el emisor quiere; tiene cierta similitud con el modelo semiótico.</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Así pues, es el pensamiento teórico sobre las motivaciones personales del uso de los medios reconocer, en general, que éstos ofrecen gratificaciones que esperan los miembros potenciales de una audiencia en función de anteriores experiencias pertinentes.</w:t>
      </w:r>
    </w:p>
    <w:p w:rsidR="00EA4948" w:rsidRDefault="00EA4948" w:rsidP="00EA4948">
      <w:pPr>
        <w:tabs>
          <w:tab w:val="left" w:pos="709"/>
        </w:tabs>
        <w:spacing w:line="360" w:lineRule="auto"/>
        <w:ind w:left="708"/>
        <w:jc w:val="both"/>
        <w:rPr>
          <w:rFonts w:ascii="Arial" w:hAnsi="Arial" w:cs="Arial"/>
          <w:szCs w:val="24"/>
        </w:rPr>
      </w:pPr>
      <w:r>
        <w:rPr>
          <w:rFonts w:ascii="Arial" w:hAnsi="Arial" w:cs="Arial"/>
          <w:sz w:val="24"/>
          <w:szCs w:val="24"/>
        </w:rPr>
        <w:tab/>
      </w:r>
      <w:r w:rsidRPr="005C00A9">
        <w:rPr>
          <w:rFonts w:ascii="Arial" w:hAnsi="Arial" w:cs="Arial"/>
          <w:szCs w:val="24"/>
        </w:rPr>
        <w:t>“Dichas gratificaciones suelen proceder del uso de los medios en general, o de determinados tipos o contenidos, y proporcionan orientación para posteriores elecciones en función de las existencias de información sobre los medios masivos” (</w:t>
      </w:r>
      <w:proofErr w:type="spellStart"/>
      <w:r w:rsidRPr="005C00A9">
        <w:rPr>
          <w:rFonts w:ascii="Arial" w:hAnsi="Arial" w:cs="Arial"/>
          <w:szCs w:val="24"/>
        </w:rPr>
        <w:t>McQuail</w:t>
      </w:r>
      <w:proofErr w:type="spellEnd"/>
      <w:r w:rsidRPr="005C00A9">
        <w:rPr>
          <w:rFonts w:ascii="Arial" w:hAnsi="Arial" w:cs="Arial"/>
          <w:szCs w:val="24"/>
        </w:rPr>
        <w:t>, 2000, p. 462).</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Cs w:val="24"/>
        </w:rPr>
        <w:tab/>
      </w:r>
      <w:r w:rsidRPr="005C00A9">
        <w:rPr>
          <w:rFonts w:ascii="Arial" w:hAnsi="Arial" w:cs="Arial"/>
          <w:sz w:val="24"/>
          <w:szCs w:val="24"/>
        </w:rPr>
        <w:t>Los prec</w:t>
      </w:r>
      <w:r>
        <w:rPr>
          <w:rFonts w:ascii="Arial" w:hAnsi="Arial" w:cs="Arial"/>
          <w:sz w:val="24"/>
          <w:szCs w:val="24"/>
        </w:rPr>
        <w:t>ursores del enfoque que luego se llamaría usos y gratificaciones intentaron interpretar los motivos de las elecciones de contenidos, así como las satisfacciones mediáticas buscadas y obtenidas, en función de las circunstancias y necesidades de la vida cotidiana (</w:t>
      </w:r>
      <w:proofErr w:type="spellStart"/>
      <w:r>
        <w:rPr>
          <w:rFonts w:ascii="Arial" w:hAnsi="Arial" w:cs="Arial"/>
          <w:sz w:val="24"/>
          <w:szCs w:val="24"/>
        </w:rPr>
        <w:t>McQuail</w:t>
      </w:r>
      <w:proofErr w:type="spellEnd"/>
      <w:r>
        <w:rPr>
          <w:rFonts w:ascii="Arial" w:hAnsi="Arial" w:cs="Arial"/>
          <w:sz w:val="24"/>
          <w:szCs w:val="24"/>
        </w:rPr>
        <w:t>, 2000).</w:t>
      </w:r>
    </w:p>
    <w:p w:rsidR="00EA4948" w:rsidRDefault="00EA4948" w:rsidP="00EA4948">
      <w:pPr>
        <w:tabs>
          <w:tab w:val="left" w:pos="709"/>
        </w:tabs>
        <w:spacing w:line="360" w:lineRule="auto"/>
        <w:jc w:val="both"/>
        <w:rPr>
          <w:rFonts w:ascii="Arial" w:hAnsi="Arial" w:cs="Arial"/>
          <w:sz w:val="24"/>
          <w:szCs w:val="24"/>
        </w:rPr>
      </w:pPr>
      <w:r>
        <w:rPr>
          <w:rFonts w:ascii="Arial" w:hAnsi="Arial" w:cs="Arial"/>
          <w:sz w:val="24"/>
          <w:szCs w:val="24"/>
        </w:rPr>
        <w:tab/>
        <w:t xml:space="preserve">En una compilación de los distintos significados y conceptos de actividad de las audiencias, </w:t>
      </w:r>
      <w:proofErr w:type="spellStart"/>
      <w:r>
        <w:rPr>
          <w:rFonts w:ascii="Arial" w:hAnsi="Arial" w:cs="Arial"/>
          <w:sz w:val="24"/>
          <w:szCs w:val="24"/>
        </w:rPr>
        <w:t>Biocca</w:t>
      </w:r>
      <w:proofErr w:type="spellEnd"/>
      <w:r>
        <w:rPr>
          <w:rFonts w:ascii="Arial" w:hAnsi="Arial" w:cs="Arial"/>
          <w:sz w:val="24"/>
          <w:szCs w:val="24"/>
        </w:rPr>
        <w:t>, en 1988 describe cinco variantes respecto a los modos de actividad del público receptor de cualquier mensaje a través de los medios masivos, pudiendo ser:</w:t>
      </w:r>
    </w:p>
    <w:p w:rsidR="00EA4948" w:rsidRDefault="00EA4948" w:rsidP="00EA4948">
      <w:pPr>
        <w:pStyle w:val="Prrafodelista"/>
        <w:numPr>
          <w:ilvl w:val="0"/>
          <w:numId w:val="1"/>
        </w:numPr>
        <w:tabs>
          <w:tab w:val="left" w:pos="709"/>
        </w:tabs>
        <w:spacing w:line="360" w:lineRule="auto"/>
        <w:jc w:val="both"/>
        <w:rPr>
          <w:rFonts w:ascii="Arial" w:hAnsi="Arial" w:cs="Arial"/>
          <w:sz w:val="24"/>
          <w:szCs w:val="24"/>
        </w:rPr>
      </w:pPr>
      <w:r w:rsidRPr="00B32B55">
        <w:rPr>
          <w:rFonts w:ascii="Arial" w:hAnsi="Arial" w:cs="Arial"/>
          <w:sz w:val="24"/>
          <w:szCs w:val="24"/>
        </w:rPr>
        <w:t>Selectividad: se presta atención sobre toso cuando existe cierta coherencia o lógica.</w:t>
      </w:r>
    </w:p>
    <w:p w:rsidR="00EA4948" w:rsidRDefault="00EA4948" w:rsidP="00EA4948">
      <w:pPr>
        <w:pStyle w:val="Prrafodelista"/>
        <w:numPr>
          <w:ilvl w:val="0"/>
          <w:numId w:val="1"/>
        </w:numPr>
        <w:tabs>
          <w:tab w:val="left" w:pos="709"/>
        </w:tabs>
        <w:spacing w:line="360" w:lineRule="auto"/>
        <w:jc w:val="both"/>
        <w:rPr>
          <w:rFonts w:ascii="Arial" w:hAnsi="Arial" w:cs="Arial"/>
          <w:sz w:val="24"/>
          <w:szCs w:val="24"/>
        </w:rPr>
      </w:pPr>
      <w:r>
        <w:rPr>
          <w:rFonts w:ascii="Arial" w:hAnsi="Arial" w:cs="Arial"/>
          <w:sz w:val="24"/>
          <w:szCs w:val="24"/>
        </w:rPr>
        <w:t>Utilitarismo: supone la satisfacción de necesidades más o menos conscientes.</w:t>
      </w:r>
    </w:p>
    <w:p w:rsidR="00EA4948" w:rsidRDefault="00EA4948" w:rsidP="00EA4948">
      <w:pPr>
        <w:pStyle w:val="Prrafodelista"/>
        <w:numPr>
          <w:ilvl w:val="0"/>
          <w:numId w:val="1"/>
        </w:numPr>
        <w:tabs>
          <w:tab w:val="left" w:pos="709"/>
        </w:tabs>
        <w:spacing w:line="360" w:lineRule="auto"/>
        <w:jc w:val="both"/>
        <w:rPr>
          <w:rFonts w:ascii="Arial" w:hAnsi="Arial" w:cs="Arial"/>
          <w:sz w:val="24"/>
          <w:szCs w:val="24"/>
        </w:rPr>
      </w:pPr>
      <w:r>
        <w:rPr>
          <w:rFonts w:ascii="Arial" w:hAnsi="Arial" w:cs="Arial"/>
          <w:sz w:val="24"/>
          <w:szCs w:val="24"/>
        </w:rPr>
        <w:t>Intencionalidad: la audiencia activa realiza un procesamiento de la información que llega y elige de manera consciente.</w:t>
      </w:r>
    </w:p>
    <w:p w:rsidR="00EA4948" w:rsidRDefault="00EA4948" w:rsidP="00EA4948">
      <w:pPr>
        <w:pStyle w:val="Prrafodelista"/>
        <w:numPr>
          <w:ilvl w:val="0"/>
          <w:numId w:val="1"/>
        </w:numPr>
        <w:tabs>
          <w:tab w:val="left" w:pos="709"/>
        </w:tabs>
        <w:spacing w:line="360" w:lineRule="auto"/>
        <w:jc w:val="both"/>
        <w:rPr>
          <w:rFonts w:ascii="Arial" w:hAnsi="Arial" w:cs="Arial"/>
          <w:sz w:val="24"/>
          <w:szCs w:val="24"/>
        </w:rPr>
      </w:pPr>
      <w:r>
        <w:rPr>
          <w:rFonts w:ascii="Arial" w:hAnsi="Arial" w:cs="Arial"/>
          <w:sz w:val="24"/>
          <w:szCs w:val="24"/>
        </w:rPr>
        <w:t>Resistencia a la influencia: el espectador tiene control para limitar las influencias o conocimientos no deseados.</w:t>
      </w:r>
    </w:p>
    <w:p w:rsidR="00EA4948" w:rsidRDefault="00EA4948" w:rsidP="00EA4948">
      <w:pPr>
        <w:pStyle w:val="Prrafodelista"/>
        <w:numPr>
          <w:ilvl w:val="0"/>
          <w:numId w:val="1"/>
        </w:numPr>
        <w:tabs>
          <w:tab w:val="left" w:pos="709"/>
        </w:tabs>
        <w:spacing w:line="360" w:lineRule="auto"/>
        <w:jc w:val="both"/>
        <w:rPr>
          <w:rFonts w:ascii="Arial" w:hAnsi="Arial" w:cs="Arial"/>
          <w:sz w:val="24"/>
          <w:szCs w:val="24"/>
        </w:rPr>
      </w:pPr>
      <w:r>
        <w:rPr>
          <w:rFonts w:ascii="Arial" w:hAnsi="Arial" w:cs="Arial"/>
          <w:sz w:val="24"/>
          <w:szCs w:val="24"/>
        </w:rPr>
        <w:t>Implicación: cuanto más atrapado o cautivado por la experiencia mediática se quede un miembro de la audiencia, mayor es su implicación.</w:t>
      </w:r>
    </w:p>
    <w:p w:rsidR="00EA4948" w:rsidRDefault="00EA4948" w:rsidP="00EA4948">
      <w:pPr>
        <w:tabs>
          <w:tab w:val="left" w:pos="709"/>
        </w:tabs>
        <w:spacing w:line="360" w:lineRule="auto"/>
        <w:ind w:left="360"/>
        <w:jc w:val="both"/>
        <w:rPr>
          <w:rFonts w:ascii="Arial" w:hAnsi="Arial" w:cs="Arial"/>
          <w:sz w:val="24"/>
          <w:szCs w:val="24"/>
        </w:rPr>
      </w:pPr>
      <w:r>
        <w:rPr>
          <w:rFonts w:ascii="Arial" w:hAnsi="Arial" w:cs="Arial"/>
          <w:sz w:val="24"/>
          <w:szCs w:val="24"/>
        </w:rPr>
        <w:lastRenderedPageBreak/>
        <w:tab/>
      </w:r>
      <w:r w:rsidRPr="00B32B55">
        <w:rPr>
          <w:rFonts w:ascii="Arial" w:hAnsi="Arial" w:cs="Arial"/>
          <w:sz w:val="24"/>
          <w:szCs w:val="24"/>
        </w:rPr>
        <w:t>Así pues, el enfoque de usos y gratificaciones se ha preocupado sobre todo por la elección, recepción y respuestas de las audiencias mediáticas.</w:t>
      </w:r>
    </w:p>
    <w:p w:rsidR="00EA4948" w:rsidRDefault="00EA4948" w:rsidP="00EA4948">
      <w:pPr>
        <w:tabs>
          <w:tab w:val="left" w:pos="709"/>
        </w:tabs>
        <w:spacing w:line="360" w:lineRule="auto"/>
        <w:ind w:left="360"/>
        <w:jc w:val="both"/>
        <w:rPr>
          <w:rFonts w:ascii="Arial" w:hAnsi="Arial" w:cs="Arial"/>
          <w:sz w:val="24"/>
          <w:szCs w:val="24"/>
        </w:rPr>
      </w:pPr>
      <w:r>
        <w:rPr>
          <w:rFonts w:ascii="Arial" w:hAnsi="Arial" w:cs="Arial"/>
          <w:sz w:val="24"/>
          <w:szCs w:val="24"/>
        </w:rPr>
        <w:tab/>
        <w:t xml:space="preserve">Una de las premisas de besa es que sus miembros eligen, de forma consciente y motivada, entre los canales y contenidos ofrecidos (Cook &amp; </w:t>
      </w:r>
      <w:proofErr w:type="spellStart"/>
      <w:r>
        <w:rPr>
          <w:rFonts w:ascii="Arial" w:hAnsi="Arial" w:cs="Arial"/>
          <w:sz w:val="24"/>
          <w:szCs w:val="24"/>
        </w:rPr>
        <w:t>Reichard</w:t>
      </w:r>
      <w:proofErr w:type="spellEnd"/>
      <w:r>
        <w:rPr>
          <w:rFonts w:ascii="Arial" w:hAnsi="Arial" w:cs="Arial"/>
          <w:sz w:val="24"/>
          <w:szCs w:val="24"/>
        </w:rPr>
        <w:t>, 2006).</w:t>
      </w:r>
    </w:p>
    <w:p w:rsidR="00EA4948" w:rsidRDefault="00EA4948" w:rsidP="00EA4948">
      <w:pPr>
        <w:tabs>
          <w:tab w:val="left" w:pos="709"/>
        </w:tabs>
        <w:spacing w:line="360" w:lineRule="auto"/>
        <w:ind w:left="360"/>
        <w:jc w:val="both"/>
        <w:rPr>
          <w:rFonts w:ascii="Arial" w:hAnsi="Arial" w:cs="Arial"/>
          <w:sz w:val="24"/>
          <w:szCs w:val="24"/>
        </w:rPr>
      </w:pPr>
      <w:r>
        <w:rPr>
          <w:rFonts w:ascii="Arial" w:hAnsi="Arial" w:cs="Arial"/>
          <w:sz w:val="24"/>
          <w:szCs w:val="24"/>
        </w:rPr>
        <w:tab/>
        <w:t>Otro supuesto   básico, establece que el significado de la experiencia mediática sólo se puede obtener de la gente.</w:t>
      </w:r>
    </w:p>
    <w:p w:rsidR="00EA4948" w:rsidRDefault="00EA4948" w:rsidP="00EA4948">
      <w:pPr>
        <w:tabs>
          <w:tab w:val="left" w:pos="709"/>
        </w:tabs>
        <w:spacing w:line="360" w:lineRule="auto"/>
        <w:ind w:left="360"/>
        <w:jc w:val="both"/>
        <w:rPr>
          <w:rFonts w:ascii="Arial" w:hAnsi="Arial" w:cs="Arial"/>
          <w:sz w:val="24"/>
          <w:szCs w:val="24"/>
        </w:rPr>
      </w:pPr>
      <w:r>
        <w:rPr>
          <w:rFonts w:ascii="Arial" w:hAnsi="Arial" w:cs="Arial"/>
          <w:sz w:val="24"/>
          <w:szCs w:val="24"/>
        </w:rPr>
        <w:tab/>
        <w:t>En síntesis, esta teoría nos habla de cómo se pueden descubrir ciertos usos y gratificaciones de los mensajes que los medios masivos de comunicación emiten, sin embargo existen determinados categorías que se creen necesarias mencionar.</w:t>
      </w:r>
    </w:p>
    <w:p w:rsidR="00EA4948" w:rsidRPr="00A52920" w:rsidRDefault="00EA4948" w:rsidP="00EA4948">
      <w:pPr>
        <w:tabs>
          <w:tab w:val="left" w:pos="709"/>
        </w:tabs>
        <w:spacing w:line="360" w:lineRule="auto"/>
        <w:ind w:left="360"/>
        <w:jc w:val="both"/>
        <w:rPr>
          <w:rFonts w:ascii="Arial" w:hAnsi="Arial" w:cs="Arial"/>
          <w:szCs w:val="24"/>
        </w:rPr>
      </w:pPr>
      <w:r w:rsidRPr="00A52920">
        <w:rPr>
          <w:rFonts w:ascii="Arial" w:hAnsi="Arial" w:cs="Arial"/>
          <w:szCs w:val="24"/>
        </w:rPr>
        <w:tab/>
        <w:t xml:space="preserve">Diferentes autores nombran de manera distinta a las gratificaciones, pero hay sin embargo cierto acuerdo entre ellos. Las cuatro categorías de </w:t>
      </w:r>
      <w:proofErr w:type="spellStart"/>
      <w:r w:rsidRPr="00A52920">
        <w:rPr>
          <w:rFonts w:ascii="Arial" w:hAnsi="Arial" w:cs="Arial"/>
          <w:szCs w:val="24"/>
        </w:rPr>
        <w:t>McQuail</w:t>
      </w:r>
      <w:proofErr w:type="spellEnd"/>
      <w:r w:rsidRPr="00A52920">
        <w:rPr>
          <w:rFonts w:ascii="Arial" w:hAnsi="Arial" w:cs="Arial"/>
          <w:szCs w:val="24"/>
        </w:rPr>
        <w:t xml:space="preserve"> son típicas y pocos autores están en desacuerdo con ellas (</w:t>
      </w:r>
      <w:proofErr w:type="spellStart"/>
      <w:r w:rsidRPr="00A52920">
        <w:rPr>
          <w:rFonts w:ascii="Arial" w:hAnsi="Arial" w:cs="Arial"/>
          <w:szCs w:val="24"/>
        </w:rPr>
        <w:t>Fiske</w:t>
      </w:r>
      <w:proofErr w:type="spellEnd"/>
      <w:r w:rsidRPr="00A52920">
        <w:rPr>
          <w:rFonts w:ascii="Arial" w:hAnsi="Arial" w:cs="Arial"/>
          <w:szCs w:val="24"/>
        </w:rPr>
        <w:t>, 2004, p. 114 – 115).</w:t>
      </w:r>
    </w:p>
    <w:p w:rsidR="00EA4948" w:rsidRPr="00A52920" w:rsidRDefault="00EA4948" w:rsidP="00EA4948">
      <w:pPr>
        <w:pStyle w:val="Prrafodelista"/>
        <w:numPr>
          <w:ilvl w:val="0"/>
          <w:numId w:val="1"/>
        </w:numPr>
        <w:tabs>
          <w:tab w:val="left" w:pos="709"/>
        </w:tabs>
        <w:spacing w:line="360" w:lineRule="auto"/>
        <w:jc w:val="both"/>
        <w:rPr>
          <w:rFonts w:ascii="Arial" w:hAnsi="Arial" w:cs="Arial"/>
          <w:szCs w:val="24"/>
        </w:rPr>
      </w:pPr>
      <w:r w:rsidRPr="00A52920">
        <w:rPr>
          <w:rFonts w:ascii="Arial" w:hAnsi="Arial" w:cs="Arial"/>
          <w:szCs w:val="24"/>
        </w:rPr>
        <w:t>Diversión</w:t>
      </w:r>
    </w:p>
    <w:p w:rsidR="00EA4948" w:rsidRPr="00A52920" w:rsidRDefault="00EA4948" w:rsidP="00EA4948">
      <w:pPr>
        <w:pStyle w:val="Prrafodelista"/>
        <w:numPr>
          <w:ilvl w:val="0"/>
          <w:numId w:val="1"/>
        </w:numPr>
        <w:tabs>
          <w:tab w:val="left" w:pos="709"/>
        </w:tabs>
        <w:spacing w:line="360" w:lineRule="auto"/>
        <w:jc w:val="both"/>
        <w:rPr>
          <w:rFonts w:ascii="Arial" w:hAnsi="Arial" w:cs="Arial"/>
          <w:szCs w:val="24"/>
        </w:rPr>
      </w:pPr>
      <w:r w:rsidRPr="00A52920">
        <w:rPr>
          <w:rFonts w:ascii="Arial" w:hAnsi="Arial" w:cs="Arial"/>
          <w:szCs w:val="24"/>
        </w:rPr>
        <w:t>Relaciones Personales</w:t>
      </w:r>
    </w:p>
    <w:p w:rsidR="00EA4948" w:rsidRPr="00A52920" w:rsidRDefault="00EA4948" w:rsidP="00EA4948">
      <w:pPr>
        <w:pStyle w:val="Prrafodelista"/>
        <w:numPr>
          <w:ilvl w:val="0"/>
          <w:numId w:val="1"/>
        </w:numPr>
        <w:tabs>
          <w:tab w:val="left" w:pos="709"/>
        </w:tabs>
        <w:spacing w:line="360" w:lineRule="auto"/>
        <w:jc w:val="both"/>
        <w:rPr>
          <w:rFonts w:ascii="Arial" w:hAnsi="Arial" w:cs="Arial"/>
          <w:szCs w:val="24"/>
        </w:rPr>
      </w:pPr>
      <w:r w:rsidRPr="00A52920">
        <w:rPr>
          <w:rFonts w:ascii="Arial" w:hAnsi="Arial" w:cs="Arial"/>
          <w:szCs w:val="24"/>
        </w:rPr>
        <w:t>Identidad Personal</w:t>
      </w:r>
    </w:p>
    <w:p w:rsidR="00EA4948" w:rsidRDefault="00EA4948" w:rsidP="00EA4948">
      <w:pPr>
        <w:pStyle w:val="Prrafodelista"/>
        <w:numPr>
          <w:ilvl w:val="0"/>
          <w:numId w:val="1"/>
        </w:numPr>
        <w:tabs>
          <w:tab w:val="left" w:pos="709"/>
        </w:tabs>
        <w:spacing w:line="360" w:lineRule="auto"/>
        <w:jc w:val="both"/>
        <w:rPr>
          <w:rFonts w:ascii="Arial" w:hAnsi="Arial" w:cs="Arial"/>
          <w:szCs w:val="24"/>
        </w:rPr>
      </w:pPr>
      <w:r w:rsidRPr="00A52920">
        <w:rPr>
          <w:rFonts w:ascii="Arial" w:hAnsi="Arial" w:cs="Arial"/>
          <w:szCs w:val="24"/>
        </w:rPr>
        <w:t>Vigilancia</w:t>
      </w:r>
    </w:p>
    <w:p w:rsidR="00EA4948" w:rsidRDefault="00EA4948" w:rsidP="00EA4948">
      <w:pPr>
        <w:tabs>
          <w:tab w:val="left" w:pos="709"/>
        </w:tabs>
        <w:spacing w:line="360" w:lineRule="auto"/>
        <w:ind w:left="360"/>
        <w:jc w:val="both"/>
        <w:rPr>
          <w:rFonts w:ascii="Arial" w:hAnsi="Arial" w:cs="Arial"/>
          <w:sz w:val="24"/>
          <w:szCs w:val="24"/>
        </w:rPr>
      </w:pPr>
      <w:r>
        <w:rPr>
          <w:rFonts w:ascii="Arial" w:hAnsi="Arial" w:cs="Arial"/>
          <w:sz w:val="24"/>
          <w:szCs w:val="24"/>
        </w:rPr>
        <w:tab/>
      </w:r>
      <w:r w:rsidRPr="00A52920">
        <w:rPr>
          <w:rFonts w:ascii="Arial" w:hAnsi="Arial" w:cs="Arial"/>
          <w:sz w:val="24"/>
          <w:szCs w:val="24"/>
        </w:rPr>
        <w:t>Así pues, para efectos de esta tesis, sobre todo para la realización de la metodología se cree prudente resumir y plasmar las bases para los estudios de usos y gratificaciones, siendo cinco principales, también conocidos como presupuestos (</w:t>
      </w:r>
      <w:proofErr w:type="spellStart"/>
      <w:r w:rsidRPr="00A52920">
        <w:rPr>
          <w:rFonts w:ascii="Arial" w:hAnsi="Arial" w:cs="Arial"/>
          <w:sz w:val="24"/>
          <w:szCs w:val="24"/>
        </w:rPr>
        <w:t>Fiske</w:t>
      </w:r>
      <w:proofErr w:type="spellEnd"/>
      <w:r w:rsidRPr="00A52920">
        <w:rPr>
          <w:rFonts w:ascii="Arial" w:hAnsi="Arial" w:cs="Arial"/>
          <w:sz w:val="24"/>
          <w:szCs w:val="24"/>
        </w:rPr>
        <w:t>, 2004).</w:t>
      </w:r>
    </w:p>
    <w:p w:rsidR="00EA4948" w:rsidRDefault="00EA4948" w:rsidP="00EA4948">
      <w:pPr>
        <w:pStyle w:val="Prrafodelista"/>
        <w:numPr>
          <w:ilvl w:val="0"/>
          <w:numId w:val="3"/>
        </w:numPr>
        <w:tabs>
          <w:tab w:val="left" w:pos="709"/>
        </w:tabs>
        <w:spacing w:line="360" w:lineRule="auto"/>
        <w:jc w:val="both"/>
        <w:rPr>
          <w:rFonts w:ascii="Arial" w:hAnsi="Arial" w:cs="Arial"/>
          <w:sz w:val="24"/>
          <w:szCs w:val="24"/>
        </w:rPr>
      </w:pPr>
      <w:r>
        <w:rPr>
          <w:rFonts w:ascii="Arial" w:hAnsi="Arial" w:cs="Arial"/>
          <w:sz w:val="24"/>
          <w:szCs w:val="24"/>
        </w:rPr>
        <w:t>La audiencia es activa</w:t>
      </w:r>
    </w:p>
    <w:p w:rsidR="00EA4948" w:rsidRDefault="00EA4948" w:rsidP="00EA4948">
      <w:pPr>
        <w:pStyle w:val="Prrafodelista"/>
        <w:numPr>
          <w:ilvl w:val="0"/>
          <w:numId w:val="3"/>
        </w:numPr>
        <w:tabs>
          <w:tab w:val="left" w:pos="709"/>
        </w:tabs>
        <w:spacing w:line="360" w:lineRule="auto"/>
        <w:jc w:val="both"/>
        <w:rPr>
          <w:rFonts w:ascii="Arial" w:hAnsi="Arial" w:cs="Arial"/>
          <w:sz w:val="24"/>
          <w:szCs w:val="24"/>
        </w:rPr>
      </w:pPr>
      <w:r>
        <w:rPr>
          <w:rFonts w:ascii="Arial" w:hAnsi="Arial" w:cs="Arial"/>
          <w:sz w:val="24"/>
          <w:szCs w:val="24"/>
        </w:rPr>
        <w:t>El miembro de la audiencia selecciona libremente el medio y los programas que más le sirven para gratificar sus necesidades.</w:t>
      </w:r>
    </w:p>
    <w:p w:rsidR="00EA4948" w:rsidRDefault="00EA4948" w:rsidP="00EA4948">
      <w:pPr>
        <w:pStyle w:val="Prrafodelista"/>
        <w:numPr>
          <w:ilvl w:val="0"/>
          <w:numId w:val="3"/>
        </w:numPr>
        <w:tabs>
          <w:tab w:val="left" w:pos="709"/>
        </w:tabs>
        <w:spacing w:line="360" w:lineRule="auto"/>
        <w:jc w:val="both"/>
        <w:rPr>
          <w:rFonts w:ascii="Arial" w:hAnsi="Arial" w:cs="Arial"/>
          <w:sz w:val="24"/>
          <w:szCs w:val="24"/>
        </w:rPr>
      </w:pPr>
      <w:r>
        <w:rPr>
          <w:rFonts w:ascii="Arial" w:hAnsi="Arial" w:cs="Arial"/>
          <w:sz w:val="24"/>
          <w:szCs w:val="24"/>
        </w:rPr>
        <w:t>Los medios no son la única fuente de gratificación.</w:t>
      </w:r>
    </w:p>
    <w:p w:rsidR="00EA4948" w:rsidRDefault="00EA4948" w:rsidP="00EA4948">
      <w:pPr>
        <w:pStyle w:val="Prrafodelista"/>
        <w:numPr>
          <w:ilvl w:val="0"/>
          <w:numId w:val="3"/>
        </w:numPr>
        <w:tabs>
          <w:tab w:val="left" w:pos="709"/>
        </w:tabs>
        <w:spacing w:line="360" w:lineRule="auto"/>
        <w:jc w:val="both"/>
        <w:rPr>
          <w:rFonts w:ascii="Arial" w:hAnsi="Arial" w:cs="Arial"/>
          <w:sz w:val="24"/>
          <w:szCs w:val="24"/>
        </w:rPr>
      </w:pPr>
      <w:r>
        <w:rPr>
          <w:rFonts w:ascii="Arial" w:hAnsi="Arial" w:cs="Arial"/>
          <w:sz w:val="24"/>
          <w:szCs w:val="24"/>
        </w:rPr>
        <w:t>La gente tienen conciencia, o puede adquirirla, de sus intereses y motivaciones en casos particulares.</w:t>
      </w:r>
    </w:p>
    <w:p w:rsidR="00EA4948" w:rsidRDefault="00EA4948" w:rsidP="00EA4948">
      <w:pPr>
        <w:pStyle w:val="Prrafodelista"/>
        <w:numPr>
          <w:ilvl w:val="0"/>
          <w:numId w:val="3"/>
        </w:numPr>
        <w:tabs>
          <w:tab w:val="left" w:pos="709"/>
        </w:tabs>
        <w:spacing w:line="360" w:lineRule="auto"/>
        <w:jc w:val="both"/>
        <w:rPr>
          <w:rFonts w:ascii="Arial" w:hAnsi="Arial" w:cs="Arial"/>
          <w:sz w:val="24"/>
          <w:szCs w:val="24"/>
        </w:rPr>
      </w:pPr>
      <w:r>
        <w:rPr>
          <w:rFonts w:ascii="Arial" w:hAnsi="Arial" w:cs="Arial"/>
          <w:sz w:val="24"/>
          <w:szCs w:val="24"/>
        </w:rPr>
        <w:lastRenderedPageBreak/>
        <w:t>Debe evitarse los juicios de valor sobre la significación cultural de los medios masivos.</w:t>
      </w:r>
    </w:p>
    <w:p w:rsidR="008F71ED" w:rsidRDefault="00EA4948">
      <w:r w:rsidRPr="00EA4948">
        <w:rPr>
          <w:highlight w:val="yellow"/>
        </w:rPr>
        <w:t>Me faltan los conceptos</w:t>
      </w:r>
    </w:p>
    <w:sectPr w:rsidR="008F71ED" w:rsidSect="008F71ED">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E0534"/>
    <w:multiLevelType w:val="hybridMultilevel"/>
    <w:tmpl w:val="25429BEA"/>
    <w:lvl w:ilvl="0" w:tplc="AF76ED62">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BE749A0"/>
    <w:multiLevelType w:val="hybridMultilevel"/>
    <w:tmpl w:val="E4008D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68A00992"/>
    <w:multiLevelType w:val="multilevel"/>
    <w:tmpl w:val="EDE6470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characterSpacingControl w:val="doNotCompress"/>
  <w:compat/>
  <w:rsids>
    <w:rsidRoot w:val="00EA4948"/>
    <w:rsid w:val="008F71ED"/>
    <w:rsid w:val="00EA494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948"/>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4948"/>
    <w:pPr>
      <w:ind w:left="720"/>
      <w:contextualSpacing/>
    </w:pPr>
  </w:style>
  <w:style w:type="table" w:styleId="Cuadrculamedia3-nfasis5">
    <w:name w:val="Medium Grid 3 Accent 5"/>
    <w:basedOn w:val="Tablanormal"/>
    <w:uiPriority w:val="69"/>
    <w:rsid w:val="00EA4948"/>
    <w:pPr>
      <w:spacing w:after="0" w:line="240" w:lineRule="auto"/>
    </w:pPr>
    <w:rPr>
      <w:lang w:val="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4011</Words>
  <Characters>22061</Characters>
  <Application>Microsoft Office Word</Application>
  <DocSecurity>0</DocSecurity>
  <Lines>183</Lines>
  <Paragraphs>52</Paragraphs>
  <ScaleCrop>false</ScaleCrop>
  <Company>AC</Company>
  <LinksUpToDate>false</LinksUpToDate>
  <CharactersWithSpaces>26020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Angelical V5</dc:creator>
  <cp:keywords/>
  <dc:description/>
  <cp:lastModifiedBy>Angelical V5</cp:lastModifiedBy>
  <cp:revision>1</cp:revision>
  <dcterms:created xsi:type="dcterms:W3CDTF">2010-11-23T07:22:00Z</dcterms:created>
  <dcterms:modified xsi:type="dcterms:W3CDTF">2010-11-23T07:23:00Z</dcterms:modified>
</cp:coreProperties>
</file>