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2000" w:type="dxa"/>
        <w:jc w:val="center"/>
        <w:tblCellSpacing w:w="0" w:type="dxa"/>
        <w:tblCellMar>
          <w:left w:w="0" w:type="dxa"/>
          <w:right w:w="0" w:type="dxa"/>
        </w:tblCellMar>
        <w:tblLook w:val="04A0"/>
      </w:tblPr>
      <w:tblGrid>
        <w:gridCol w:w="12030"/>
      </w:tblGrid>
      <w:tr w:rsidR="00A1075B" w:rsidRPr="00A1075B" w:rsidTr="00A1075B">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3480"/>
              <w:gridCol w:w="8550"/>
            </w:tblGrid>
            <w:tr w:rsidR="00A1075B" w:rsidRPr="00A1075B">
              <w:trPr>
                <w:tblCellSpacing w:w="0" w:type="dxa"/>
              </w:trPr>
              <w:tc>
                <w:tcPr>
                  <w:tcW w:w="0" w:type="auto"/>
                  <w:gridSpan w:val="2"/>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Times New Roman" w:eastAsia="Times New Roman" w:hAnsi="Times New Roman" w:cs="Times New Roman"/>
                      <w:sz w:val="24"/>
                      <w:szCs w:val="24"/>
                      <w:lang w:eastAsia="es-ES"/>
                    </w:rPr>
                    <w:t> </w:t>
                  </w:r>
                </w:p>
              </w:tc>
            </w:tr>
            <w:tr w:rsidR="00A1075B" w:rsidRPr="00A1075B">
              <w:trPr>
                <w:tblCellSpacing w:w="0" w:type="dxa"/>
              </w:trPr>
              <w:tc>
                <w:tcPr>
                  <w:tcW w:w="3450" w:type="dxa"/>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190750" cy="800100"/>
                        <wp:effectExtent l="19050" t="0" r="0" b="0"/>
                        <wp:docPr id="1" name="Imagen 1" descr="http://www.libertas.com.mx/images/logotip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ibertas.com.mx/images/logotipo.gif"/>
                                <pic:cNvPicPr>
                                  <a:picLocks noChangeAspect="1" noChangeArrowheads="1"/>
                                </pic:cNvPicPr>
                              </pic:nvPicPr>
                              <pic:blipFill>
                                <a:blip r:embed="rId4"/>
                                <a:srcRect/>
                                <a:stretch>
                                  <a:fillRect/>
                                </a:stretch>
                              </pic:blipFill>
                              <pic:spPr bwMode="auto">
                                <a:xfrm>
                                  <a:off x="0" y="0"/>
                                  <a:ext cx="2190750" cy="800100"/>
                                </a:xfrm>
                                <a:prstGeom prst="rect">
                                  <a:avLst/>
                                </a:prstGeom>
                                <a:noFill/>
                                <a:ln w="9525">
                                  <a:noFill/>
                                  <a:miter lim="800000"/>
                                  <a:headEnd/>
                                  <a:tailEnd/>
                                </a:ln>
                              </pic:spPr>
                            </pic:pic>
                          </a:graphicData>
                        </a:graphic>
                      </wp:inline>
                    </w:drawing>
                  </w:r>
                </w:p>
              </w:tc>
              <w:tc>
                <w:tcPr>
                  <w:tcW w:w="0" w:type="auto"/>
                  <w:hideMark/>
                </w:tcPr>
                <w:tbl>
                  <w:tblPr>
                    <w:tblW w:w="5000" w:type="pct"/>
                    <w:tblCellSpacing w:w="0" w:type="dxa"/>
                    <w:tblCellMar>
                      <w:left w:w="0" w:type="dxa"/>
                      <w:right w:w="0" w:type="dxa"/>
                    </w:tblCellMar>
                    <w:tblLook w:val="04A0"/>
                  </w:tblPr>
                  <w:tblGrid>
                    <w:gridCol w:w="3391"/>
                    <w:gridCol w:w="665"/>
                    <w:gridCol w:w="74"/>
                    <w:gridCol w:w="1803"/>
                    <w:gridCol w:w="74"/>
                    <w:gridCol w:w="1598"/>
                    <w:gridCol w:w="74"/>
                    <w:gridCol w:w="871"/>
                  </w:tblGrid>
                  <w:tr w:rsidR="00A1075B" w:rsidRPr="00A1075B">
                    <w:trPr>
                      <w:trHeight w:val="480"/>
                      <w:tblCellSpacing w:w="0" w:type="dxa"/>
                    </w:trPr>
                    <w:tc>
                      <w:tcPr>
                        <w:tcW w:w="3390" w:type="dxa"/>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000000"/>
                            <w:sz w:val="18"/>
                            <w:lang w:eastAsia="es-ES"/>
                          </w:rPr>
                          <w:t>2/12/2008</w:t>
                        </w:r>
                      </w:p>
                    </w:tc>
                    <w:tc>
                      <w:tcPr>
                        <w:tcW w:w="0" w:type="auto"/>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hyperlink r:id="rId5" w:history="1">
                          <w:r w:rsidRPr="00A1075B">
                            <w:rPr>
                              <w:rFonts w:ascii="Arial" w:eastAsia="Times New Roman" w:hAnsi="Arial" w:cs="Arial"/>
                              <w:color w:val="000000"/>
                              <w:sz w:val="18"/>
                              <w:u w:val="single"/>
                              <w:lang w:eastAsia="es-ES"/>
                            </w:rPr>
                            <w:t>Inicio</w:t>
                          </w:r>
                        </w:hyperlink>
                      </w:p>
                    </w:tc>
                    <w:tc>
                      <w:tcPr>
                        <w:tcW w:w="0" w:type="auto"/>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000000"/>
                            <w:sz w:val="18"/>
                            <w:lang w:eastAsia="es-ES"/>
                          </w:rPr>
                          <w:t>|</w:t>
                        </w:r>
                      </w:p>
                    </w:tc>
                    <w:tc>
                      <w:tcPr>
                        <w:tcW w:w="0" w:type="auto"/>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000000"/>
                            <w:sz w:val="18"/>
                            <w:lang w:eastAsia="es-ES"/>
                          </w:rPr>
                          <w:t>Mapa del Sitio</w:t>
                        </w:r>
                      </w:p>
                    </w:tc>
                    <w:tc>
                      <w:tcPr>
                        <w:tcW w:w="0" w:type="auto"/>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000000"/>
                            <w:sz w:val="18"/>
                            <w:lang w:eastAsia="es-ES"/>
                          </w:rPr>
                          <w:t>|</w:t>
                        </w:r>
                      </w:p>
                    </w:tc>
                    <w:tc>
                      <w:tcPr>
                        <w:tcW w:w="0" w:type="auto"/>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hyperlink r:id="rId6" w:history="1">
                          <w:r w:rsidRPr="00A1075B">
                            <w:rPr>
                              <w:rFonts w:ascii="Arial" w:eastAsia="Times New Roman" w:hAnsi="Arial" w:cs="Arial"/>
                              <w:color w:val="000000"/>
                              <w:sz w:val="18"/>
                              <w:u w:val="single"/>
                              <w:lang w:eastAsia="es-ES"/>
                            </w:rPr>
                            <w:t>Contáctanos</w:t>
                          </w:r>
                        </w:hyperlink>
                      </w:p>
                    </w:tc>
                    <w:tc>
                      <w:tcPr>
                        <w:tcW w:w="0" w:type="auto"/>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000000"/>
                            <w:sz w:val="18"/>
                            <w:lang w:eastAsia="es-ES"/>
                          </w:rPr>
                          <w:t>|</w:t>
                        </w:r>
                      </w:p>
                    </w:tc>
                    <w:tc>
                      <w:tcPr>
                        <w:tcW w:w="0" w:type="auto"/>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hyperlink r:id="rId7" w:history="1">
                          <w:r w:rsidRPr="00A1075B">
                            <w:rPr>
                              <w:rFonts w:ascii="Arial" w:eastAsia="Times New Roman" w:hAnsi="Arial" w:cs="Arial"/>
                              <w:color w:val="000000"/>
                              <w:sz w:val="18"/>
                              <w:u w:val="single"/>
                              <w:lang w:eastAsia="es-ES"/>
                            </w:rPr>
                            <w:t>Correo</w:t>
                          </w:r>
                        </w:hyperlink>
                      </w:p>
                    </w:tc>
                  </w:tr>
                </w:tbl>
                <w:p w:rsidR="00A1075B" w:rsidRPr="00A1075B" w:rsidRDefault="00A1075B" w:rsidP="00A1075B">
                  <w:pPr>
                    <w:spacing w:after="0" w:line="240" w:lineRule="auto"/>
                    <w:rPr>
                      <w:rFonts w:ascii="Times New Roman" w:eastAsia="Times New Roman" w:hAnsi="Times New Roman" w:cs="Times New Roman"/>
                      <w:vanish/>
                      <w:sz w:val="24"/>
                      <w:szCs w:val="24"/>
                      <w:lang w:eastAsia="es-ES"/>
                    </w:rPr>
                  </w:pPr>
                </w:p>
                <w:tbl>
                  <w:tblPr>
                    <w:tblW w:w="5000" w:type="pct"/>
                    <w:tblCellSpacing w:w="0" w:type="dxa"/>
                    <w:shd w:val="clear" w:color="auto" w:fill="546B9F"/>
                    <w:tblCellMar>
                      <w:left w:w="0" w:type="dxa"/>
                      <w:right w:w="0" w:type="dxa"/>
                    </w:tblCellMar>
                    <w:tblLook w:val="04A0"/>
                  </w:tblPr>
                  <w:tblGrid>
                    <w:gridCol w:w="361"/>
                    <w:gridCol w:w="1424"/>
                    <w:gridCol w:w="123"/>
                    <w:gridCol w:w="1866"/>
                    <w:gridCol w:w="123"/>
                    <w:gridCol w:w="1059"/>
                    <w:gridCol w:w="123"/>
                    <w:gridCol w:w="1270"/>
                    <w:gridCol w:w="123"/>
                    <w:gridCol w:w="1386"/>
                    <w:gridCol w:w="692"/>
                  </w:tblGrid>
                  <w:tr w:rsidR="00A1075B" w:rsidRPr="00A1075B">
                    <w:trPr>
                      <w:tblCellSpacing w:w="0" w:type="dxa"/>
                    </w:trPr>
                    <w:tc>
                      <w:tcPr>
                        <w:tcW w:w="315"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00025" cy="238125"/>
                              <wp:effectExtent l="19050" t="0" r="9525" b="0"/>
                              <wp:docPr id="2" name="Imagen 2" descr="http://www.libertas.com.mx/images/mnu_izq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libertas.com.mx/images/mnu_izqtop.jpg"/>
                                      <pic:cNvPicPr>
                                        <a:picLocks noChangeAspect="1" noChangeArrowheads="1"/>
                                      </pic:cNvPicPr>
                                    </pic:nvPicPr>
                                    <pic:blipFill>
                                      <a:blip r:embed="rId8"/>
                                      <a:srcRect/>
                                      <a:stretch>
                                        <a:fillRect/>
                                      </a:stretch>
                                    </pic:blipFill>
                                    <pic:spPr bwMode="auto">
                                      <a:xfrm>
                                        <a:off x="0" y="0"/>
                                        <a:ext cx="200025" cy="238125"/>
                                      </a:xfrm>
                                      <a:prstGeom prst="rect">
                                        <a:avLst/>
                                      </a:prstGeom>
                                      <a:noFill/>
                                      <a:ln w="9525">
                                        <a:noFill/>
                                        <a:miter lim="800000"/>
                                        <a:headEnd/>
                                        <a:tailEnd/>
                                      </a:ln>
                                    </pic:spPr>
                                  </pic:pic>
                                </a:graphicData>
                              </a:graphic>
                            </wp:inline>
                          </w:drawing>
                        </w:r>
                      </w:p>
                    </w:tc>
                    <w:tc>
                      <w:tcPr>
                        <w:tcW w:w="0" w:type="auto"/>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hyperlink r:id="rId9" w:history="1">
                          <w:r w:rsidRPr="00A1075B">
                            <w:rPr>
                              <w:rFonts w:ascii="Arial" w:eastAsia="Times New Roman" w:hAnsi="Arial" w:cs="Arial"/>
                              <w:color w:val="FFFFFF"/>
                              <w:sz w:val="18"/>
                              <w:u w:val="single"/>
                              <w:lang w:eastAsia="es-ES"/>
                            </w:rPr>
                            <w:t>Acapulco</w:t>
                          </w:r>
                        </w:hyperlink>
                      </w:p>
                    </w:tc>
                    <w:tc>
                      <w:tcPr>
                        <w:tcW w:w="0" w:type="auto"/>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w:t>
                        </w:r>
                      </w:p>
                    </w:tc>
                    <w:tc>
                      <w:tcPr>
                        <w:tcW w:w="0" w:type="auto"/>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hyperlink r:id="rId10" w:history="1">
                          <w:r w:rsidRPr="00A1075B">
                            <w:rPr>
                              <w:rFonts w:ascii="Arial" w:eastAsia="Times New Roman" w:hAnsi="Arial" w:cs="Arial"/>
                              <w:color w:val="FFFFFF"/>
                              <w:sz w:val="18"/>
                              <w:u w:val="single"/>
                              <w:lang w:eastAsia="es-ES"/>
                            </w:rPr>
                            <w:t>Cuernavaca</w:t>
                          </w:r>
                        </w:hyperlink>
                      </w:p>
                    </w:tc>
                    <w:tc>
                      <w:tcPr>
                        <w:tcW w:w="0" w:type="auto"/>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w:t>
                        </w:r>
                      </w:p>
                    </w:tc>
                    <w:tc>
                      <w:tcPr>
                        <w:tcW w:w="0" w:type="auto"/>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hyperlink r:id="rId11" w:history="1">
                          <w:r w:rsidRPr="00A1075B">
                            <w:rPr>
                              <w:rFonts w:ascii="Arial" w:eastAsia="Times New Roman" w:hAnsi="Arial" w:cs="Arial"/>
                              <w:color w:val="FFFFFF"/>
                              <w:sz w:val="18"/>
                              <w:u w:val="single"/>
                              <w:lang w:eastAsia="es-ES"/>
                            </w:rPr>
                            <w:t>Mérida</w:t>
                          </w:r>
                        </w:hyperlink>
                      </w:p>
                    </w:tc>
                    <w:tc>
                      <w:tcPr>
                        <w:tcW w:w="0" w:type="auto"/>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w:t>
                        </w:r>
                      </w:p>
                    </w:tc>
                    <w:tc>
                      <w:tcPr>
                        <w:tcW w:w="0" w:type="auto"/>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hyperlink r:id="rId12" w:history="1">
                          <w:r w:rsidRPr="00A1075B">
                            <w:rPr>
                              <w:rFonts w:ascii="Arial" w:eastAsia="Times New Roman" w:hAnsi="Arial" w:cs="Arial"/>
                              <w:color w:val="FFFFFF"/>
                              <w:sz w:val="18"/>
                              <w:u w:val="single"/>
                              <w:lang w:eastAsia="es-ES"/>
                            </w:rPr>
                            <w:t>Nogales</w:t>
                          </w:r>
                        </w:hyperlink>
                      </w:p>
                    </w:tc>
                    <w:tc>
                      <w:tcPr>
                        <w:tcW w:w="0" w:type="auto"/>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w:t>
                        </w:r>
                      </w:p>
                    </w:tc>
                    <w:tc>
                      <w:tcPr>
                        <w:tcW w:w="0" w:type="auto"/>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hyperlink r:id="rId13" w:history="1">
                          <w:r w:rsidRPr="00A1075B">
                            <w:rPr>
                              <w:rFonts w:ascii="Arial" w:eastAsia="Times New Roman" w:hAnsi="Arial" w:cs="Arial"/>
                              <w:color w:val="FFFFFF"/>
                              <w:sz w:val="18"/>
                              <w:u w:val="single"/>
                              <w:lang w:eastAsia="es-ES"/>
                            </w:rPr>
                            <w:t>Veracruz</w:t>
                          </w:r>
                        </w:hyperlink>
                      </w:p>
                    </w:tc>
                    <w:tc>
                      <w:tcPr>
                        <w:tcW w:w="0" w:type="auto"/>
                        <w:shd w:val="clear" w:color="auto" w:fill="546B9F"/>
                        <w:vAlign w:val="center"/>
                        <w:hideMark/>
                      </w:tcPr>
                      <w:p w:rsidR="00A1075B" w:rsidRPr="00A1075B" w:rsidRDefault="00A1075B" w:rsidP="00A1075B">
                        <w:pPr>
                          <w:spacing w:after="0"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00025" cy="238125"/>
                              <wp:effectExtent l="19050" t="0" r="9525" b="0"/>
                              <wp:docPr id="3" name="Imagen 3" descr="http://www.libertas.com.mx/images/mnu_dert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libertas.com.mx/images/mnu_dertop.jpg"/>
                                      <pic:cNvPicPr>
                                        <a:picLocks noChangeAspect="1" noChangeArrowheads="1"/>
                                      </pic:cNvPicPr>
                                    </pic:nvPicPr>
                                    <pic:blipFill>
                                      <a:blip r:embed="rId14"/>
                                      <a:srcRect/>
                                      <a:stretch>
                                        <a:fillRect/>
                                      </a:stretch>
                                    </pic:blipFill>
                                    <pic:spPr bwMode="auto">
                                      <a:xfrm>
                                        <a:off x="0" y="0"/>
                                        <a:ext cx="200025" cy="238125"/>
                                      </a:xfrm>
                                      <a:prstGeom prst="rect">
                                        <a:avLst/>
                                      </a:prstGeom>
                                      <a:noFill/>
                                      <a:ln w="9525">
                                        <a:noFill/>
                                        <a:miter lim="800000"/>
                                        <a:headEnd/>
                                        <a:tailEnd/>
                                      </a:ln>
                                    </pic:spPr>
                                  </pic:pic>
                                </a:graphicData>
                              </a:graphic>
                            </wp:inline>
                          </w:drawing>
                        </w:r>
                      </w:p>
                    </w:tc>
                  </w:tr>
                </w:tbl>
                <w:p w:rsidR="00A1075B" w:rsidRPr="00A1075B" w:rsidRDefault="00A1075B" w:rsidP="00A1075B">
                  <w:pPr>
                    <w:spacing w:after="0" w:line="240" w:lineRule="auto"/>
                    <w:rPr>
                      <w:rFonts w:ascii="Times New Roman" w:eastAsia="Times New Roman" w:hAnsi="Times New Roman" w:cs="Times New Roman"/>
                      <w:vanish/>
                      <w:sz w:val="24"/>
                      <w:szCs w:val="24"/>
                      <w:lang w:eastAsia="es-ES"/>
                    </w:rPr>
                  </w:pPr>
                </w:p>
                <w:tbl>
                  <w:tblPr>
                    <w:tblW w:w="5000" w:type="pct"/>
                    <w:tblCellSpacing w:w="0" w:type="dxa"/>
                    <w:shd w:val="clear" w:color="auto" w:fill="546B9F"/>
                    <w:tblCellMar>
                      <w:left w:w="0" w:type="dxa"/>
                      <w:right w:w="0" w:type="dxa"/>
                    </w:tblCellMar>
                    <w:tblLook w:val="04A0"/>
                  </w:tblPr>
                  <w:tblGrid>
                    <w:gridCol w:w="360"/>
                    <w:gridCol w:w="1090"/>
                    <w:gridCol w:w="94"/>
                    <w:gridCol w:w="1454"/>
                    <w:gridCol w:w="94"/>
                    <w:gridCol w:w="1286"/>
                    <w:gridCol w:w="94"/>
                    <w:gridCol w:w="1812"/>
                    <w:gridCol w:w="94"/>
                    <w:gridCol w:w="1812"/>
                    <w:gridCol w:w="360"/>
                  </w:tblGrid>
                  <w:tr w:rsidR="00A1075B" w:rsidRPr="00A1075B">
                    <w:trPr>
                      <w:tblCellSpacing w:w="0" w:type="dxa"/>
                    </w:trPr>
                    <w:tc>
                      <w:tcPr>
                        <w:tcW w:w="315"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00025" cy="238125"/>
                              <wp:effectExtent l="19050" t="0" r="9525" b="0"/>
                              <wp:docPr id="4" name="Imagen 4" descr="http://www.libertas.com.mx/images/mnu_izqb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libertas.com.mx/images/mnu_izqbot.jpg"/>
                                      <pic:cNvPicPr>
                                        <a:picLocks noChangeAspect="1" noChangeArrowheads="1"/>
                                      </pic:cNvPicPr>
                                    </pic:nvPicPr>
                                    <pic:blipFill>
                                      <a:blip r:embed="rId15"/>
                                      <a:srcRect/>
                                      <a:stretch>
                                        <a:fillRect/>
                                      </a:stretch>
                                    </pic:blipFill>
                                    <pic:spPr bwMode="auto">
                                      <a:xfrm>
                                        <a:off x="0" y="0"/>
                                        <a:ext cx="200025" cy="238125"/>
                                      </a:xfrm>
                                      <a:prstGeom prst="rect">
                                        <a:avLst/>
                                      </a:prstGeom>
                                      <a:noFill/>
                                      <a:ln w="9525">
                                        <a:noFill/>
                                        <a:miter lim="800000"/>
                                        <a:headEnd/>
                                        <a:tailEnd/>
                                      </a:ln>
                                    </pic:spPr>
                                  </pic:pic>
                                </a:graphicData>
                              </a:graphic>
                            </wp:inline>
                          </w:drawing>
                        </w:r>
                      </w:p>
                    </w:tc>
                    <w:tc>
                      <w:tcPr>
                        <w:tcW w:w="1275"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hyperlink r:id="rId16" w:history="1">
                          <w:r w:rsidRPr="00A1075B">
                            <w:rPr>
                              <w:rFonts w:ascii="Arial" w:eastAsia="Times New Roman" w:hAnsi="Arial" w:cs="Arial"/>
                              <w:color w:val="FFFFFF"/>
                              <w:sz w:val="18"/>
                              <w:u w:val="single"/>
                              <w:lang w:eastAsia="es-ES"/>
                            </w:rPr>
                            <w:t>Revista</w:t>
                          </w:r>
                        </w:hyperlink>
                      </w:p>
                    </w:tc>
                    <w:tc>
                      <w:tcPr>
                        <w:tcW w:w="105"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w:t>
                        </w:r>
                      </w:p>
                    </w:tc>
                    <w:tc>
                      <w:tcPr>
                        <w:tcW w:w="1845"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Con Valor</w:t>
                        </w:r>
                      </w:p>
                    </w:tc>
                    <w:tc>
                      <w:tcPr>
                        <w:tcW w:w="105"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w:t>
                        </w:r>
                      </w:p>
                    </w:tc>
                    <w:tc>
                      <w:tcPr>
                        <w:tcW w:w="1500"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Entérese</w:t>
                        </w:r>
                      </w:p>
                    </w:tc>
                    <w:tc>
                      <w:tcPr>
                        <w:tcW w:w="105"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w:t>
                        </w:r>
                      </w:p>
                    </w:tc>
                    <w:tc>
                      <w:tcPr>
                        <w:tcW w:w="2145"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Comentario</w:t>
                        </w:r>
                      </w:p>
                    </w:tc>
                    <w:tc>
                      <w:tcPr>
                        <w:tcW w:w="105"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r w:rsidRPr="00A1075B">
                          <w:rPr>
                            <w:rFonts w:ascii="Arial" w:eastAsia="Times New Roman" w:hAnsi="Arial" w:cs="Arial"/>
                            <w:color w:val="FFFFFF"/>
                            <w:sz w:val="18"/>
                            <w:lang w:eastAsia="es-ES"/>
                          </w:rPr>
                          <w:t>•</w:t>
                        </w:r>
                      </w:p>
                    </w:tc>
                    <w:tc>
                      <w:tcPr>
                        <w:tcW w:w="2145" w:type="dxa"/>
                        <w:shd w:val="clear" w:color="auto" w:fill="546B9F"/>
                        <w:vAlign w:val="center"/>
                        <w:hideMark/>
                      </w:tcPr>
                      <w:p w:rsidR="00A1075B" w:rsidRPr="00A1075B" w:rsidRDefault="00A1075B" w:rsidP="00A1075B">
                        <w:pPr>
                          <w:spacing w:after="0" w:line="240" w:lineRule="auto"/>
                          <w:jc w:val="center"/>
                          <w:rPr>
                            <w:rFonts w:ascii="Times New Roman" w:eastAsia="Times New Roman" w:hAnsi="Times New Roman" w:cs="Times New Roman"/>
                            <w:sz w:val="24"/>
                            <w:szCs w:val="24"/>
                            <w:lang w:eastAsia="es-ES"/>
                          </w:rPr>
                        </w:pPr>
                        <w:hyperlink r:id="rId17" w:history="1">
                          <w:r w:rsidRPr="00A1075B">
                            <w:rPr>
                              <w:rFonts w:ascii="Arial" w:eastAsia="Times New Roman" w:hAnsi="Arial" w:cs="Arial"/>
                              <w:color w:val="FFFFFF"/>
                              <w:sz w:val="18"/>
                              <w:u w:val="single"/>
                              <w:lang w:eastAsia="es-ES"/>
                            </w:rPr>
                            <w:t>Tamaulipas</w:t>
                          </w:r>
                        </w:hyperlink>
                      </w:p>
                    </w:tc>
                    <w:tc>
                      <w:tcPr>
                        <w:tcW w:w="0" w:type="auto"/>
                        <w:shd w:val="clear" w:color="auto" w:fill="546B9F"/>
                        <w:vAlign w:val="center"/>
                        <w:hideMark/>
                      </w:tcPr>
                      <w:p w:rsidR="00A1075B" w:rsidRPr="00A1075B" w:rsidRDefault="00A1075B" w:rsidP="00A1075B">
                        <w:pPr>
                          <w:spacing w:after="0" w:line="240" w:lineRule="auto"/>
                          <w:jc w:val="righ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00025" cy="238125"/>
                              <wp:effectExtent l="19050" t="0" r="9525" b="0"/>
                              <wp:docPr id="5" name="Imagen 5" descr="http://www.libertas.com.mx/images/mnu_derb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libertas.com.mx/images/mnu_derbot.jpg"/>
                                      <pic:cNvPicPr>
                                        <a:picLocks noChangeAspect="1" noChangeArrowheads="1"/>
                                      </pic:cNvPicPr>
                                    </pic:nvPicPr>
                                    <pic:blipFill>
                                      <a:blip r:embed="rId18"/>
                                      <a:srcRect/>
                                      <a:stretch>
                                        <a:fillRect/>
                                      </a:stretch>
                                    </pic:blipFill>
                                    <pic:spPr bwMode="auto">
                                      <a:xfrm>
                                        <a:off x="0" y="0"/>
                                        <a:ext cx="200025" cy="238125"/>
                                      </a:xfrm>
                                      <a:prstGeom prst="rect">
                                        <a:avLst/>
                                      </a:prstGeom>
                                      <a:noFill/>
                                      <a:ln w="9525">
                                        <a:noFill/>
                                        <a:miter lim="800000"/>
                                        <a:headEnd/>
                                        <a:tailEnd/>
                                      </a:ln>
                                    </pic:spPr>
                                  </pic:pic>
                                </a:graphicData>
                              </a:graphic>
                            </wp:inline>
                          </w:drawing>
                        </w:r>
                      </w:p>
                    </w:tc>
                  </w:tr>
                </w:tbl>
                <w:p w:rsidR="00A1075B" w:rsidRPr="00A1075B" w:rsidRDefault="00A1075B" w:rsidP="00A1075B">
                  <w:pPr>
                    <w:spacing w:after="0" w:line="240" w:lineRule="auto"/>
                    <w:rPr>
                      <w:rFonts w:ascii="Times New Roman" w:eastAsia="Times New Roman" w:hAnsi="Times New Roman" w:cs="Times New Roman"/>
                      <w:sz w:val="24"/>
                      <w:szCs w:val="24"/>
                      <w:lang w:eastAsia="es-ES"/>
                    </w:rPr>
                  </w:pPr>
                </w:p>
              </w:tc>
            </w:tr>
            <w:tr w:rsidR="00A1075B" w:rsidRPr="00A1075B">
              <w:trPr>
                <w:trHeight w:val="75"/>
                <w:tblCellSpacing w:w="0" w:type="dxa"/>
              </w:trPr>
              <w:tc>
                <w:tcPr>
                  <w:tcW w:w="0" w:type="auto"/>
                  <w:gridSpan w:val="2"/>
                  <w:vAlign w:val="center"/>
                  <w:hideMark/>
                </w:tcPr>
                <w:p w:rsidR="00A1075B" w:rsidRPr="00A1075B" w:rsidRDefault="00A1075B" w:rsidP="00A1075B">
                  <w:pPr>
                    <w:spacing w:after="0" w:line="75" w:lineRule="atLeas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7620000" cy="2667000"/>
                        <wp:effectExtent l="19050" t="0" r="0" b="0"/>
                        <wp:docPr id="6" name="Imagen 6" descr="http://www.libertas.com.mx/banners/b_revis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libertas.com.mx/banners/b_revista.jpg"/>
                                <pic:cNvPicPr>
                                  <a:picLocks noChangeAspect="1" noChangeArrowheads="1"/>
                                </pic:cNvPicPr>
                              </pic:nvPicPr>
                              <pic:blipFill>
                                <a:blip r:embed="rId19"/>
                                <a:srcRect/>
                                <a:stretch>
                                  <a:fillRect/>
                                </a:stretch>
                              </pic:blipFill>
                              <pic:spPr bwMode="auto">
                                <a:xfrm>
                                  <a:off x="0" y="0"/>
                                  <a:ext cx="7620000" cy="2667000"/>
                                </a:xfrm>
                                <a:prstGeom prst="rect">
                                  <a:avLst/>
                                </a:prstGeom>
                                <a:noFill/>
                                <a:ln w="9525">
                                  <a:noFill/>
                                  <a:miter lim="800000"/>
                                  <a:headEnd/>
                                  <a:tailEnd/>
                                </a:ln>
                              </pic:spPr>
                            </pic:pic>
                          </a:graphicData>
                        </a:graphic>
                      </wp:inline>
                    </w:drawing>
                  </w:r>
                </w:p>
              </w:tc>
            </w:tr>
            <w:tr w:rsidR="00A1075B" w:rsidRPr="00A1075B">
              <w:trPr>
                <w:trHeight w:val="75"/>
                <w:tblCellSpacing w:w="0" w:type="dxa"/>
              </w:trPr>
              <w:tc>
                <w:tcPr>
                  <w:tcW w:w="0" w:type="auto"/>
                  <w:gridSpan w:val="2"/>
                  <w:vAlign w:val="center"/>
                  <w:hideMark/>
                </w:tcPr>
                <w:p w:rsidR="00A1075B" w:rsidRPr="00A1075B" w:rsidRDefault="00A1075B" w:rsidP="00A1075B">
                  <w:pPr>
                    <w:spacing w:after="0" w:line="240" w:lineRule="auto"/>
                    <w:rPr>
                      <w:rFonts w:ascii="Times New Roman" w:eastAsia="Times New Roman" w:hAnsi="Times New Roman" w:cs="Times New Roman"/>
                      <w:sz w:val="8"/>
                      <w:szCs w:val="24"/>
                      <w:lang w:eastAsia="es-ES"/>
                    </w:rPr>
                  </w:pPr>
                </w:p>
              </w:tc>
            </w:tr>
          </w:tbl>
          <w:p w:rsidR="00A1075B" w:rsidRPr="00A1075B" w:rsidRDefault="00A1075B" w:rsidP="00A1075B">
            <w:pPr>
              <w:spacing w:after="0" w:line="240" w:lineRule="auto"/>
              <w:rPr>
                <w:rFonts w:ascii="Times New Roman" w:eastAsia="Times New Roman" w:hAnsi="Times New Roman" w:cs="Times New Roman"/>
                <w:sz w:val="24"/>
                <w:szCs w:val="24"/>
                <w:lang w:eastAsia="es-ES"/>
              </w:rPr>
            </w:pPr>
          </w:p>
        </w:tc>
      </w:tr>
      <w:tr w:rsidR="00A1075B" w:rsidRPr="00A1075B" w:rsidTr="00A1075B">
        <w:trPr>
          <w:tblCellSpacing w:w="0" w:type="dxa"/>
          <w:jc w:val="center"/>
        </w:trPr>
        <w:tc>
          <w:tcPr>
            <w:tcW w:w="0" w:type="auto"/>
            <w:vAlign w:val="center"/>
            <w:hideMark/>
          </w:tcPr>
          <w:tbl>
            <w:tblPr>
              <w:tblW w:w="5000" w:type="pct"/>
              <w:tblCellSpacing w:w="0" w:type="dxa"/>
              <w:tblCellMar>
                <w:left w:w="0" w:type="dxa"/>
                <w:right w:w="0" w:type="dxa"/>
              </w:tblCellMar>
              <w:tblLook w:val="04A0"/>
            </w:tblPr>
            <w:tblGrid>
              <w:gridCol w:w="3420"/>
              <w:gridCol w:w="8610"/>
            </w:tblGrid>
            <w:tr w:rsidR="00A1075B" w:rsidRPr="00A1075B">
              <w:trPr>
                <w:trHeight w:val="6000"/>
                <w:tblCellSpacing w:w="0" w:type="dxa"/>
              </w:trPr>
              <w:tc>
                <w:tcPr>
                  <w:tcW w:w="2355" w:type="dxa"/>
                  <w:hideMark/>
                </w:tcPr>
                <w:tbl>
                  <w:tblPr>
                    <w:tblW w:w="3375" w:type="dxa"/>
                    <w:tblCellSpacing w:w="0" w:type="dxa"/>
                    <w:tblCellMar>
                      <w:left w:w="0" w:type="dxa"/>
                      <w:right w:w="0" w:type="dxa"/>
                    </w:tblCellMar>
                    <w:tblLook w:val="04A0"/>
                  </w:tblPr>
                  <w:tblGrid>
                    <w:gridCol w:w="180"/>
                    <w:gridCol w:w="3060"/>
                    <w:gridCol w:w="180"/>
                  </w:tblGrid>
                  <w:tr w:rsidR="00A1075B" w:rsidRPr="00A1075B">
                    <w:trPr>
                      <w:tblCellSpacing w:w="0" w:type="dxa"/>
                    </w:trPr>
                    <w:tc>
                      <w:tcPr>
                        <w:tcW w:w="135" w:type="dxa"/>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85725" cy="190500"/>
                              <wp:effectExtent l="19050" t="0" r="9525" b="0"/>
                              <wp:docPr id="7" name="Imagen 7" descr="http://www.libertas.com.mx/images/cont_izq_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libertas.com.mx/images/cont_izq_ora.jpg"/>
                                      <pic:cNvPicPr>
                                        <a:picLocks noChangeAspect="1" noChangeArrowheads="1"/>
                                      </pic:cNvPicPr>
                                    </pic:nvPicPr>
                                    <pic:blipFill>
                                      <a:blip r:embed="rId20"/>
                                      <a:srcRect/>
                                      <a:stretch>
                                        <a:fillRect/>
                                      </a:stretch>
                                    </pic:blipFill>
                                    <pic:spPr bwMode="auto">
                                      <a:xfrm>
                                        <a:off x="0" y="0"/>
                                        <a:ext cx="85725" cy="190500"/>
                                      </a:xfrm>
                                      <a:prstGeom prst="rect">
                                        <a:avLst/>
                                      </a:prstGeom>
                                      <a:noFill/>
                                      <a:ln w="9525">
                                        <a:noFill/>
                                        <a:miter lim="800000"/>
                                        <a:headEnd/>
                                        <a:tailEnd/>
                                      </a:ln>
                                    </pic:spPr>
                                  </pic:pic>
                                </a:graphicData>
                              </a:graphic>
                            </wp:inline>
                          </w:drawing>
                        </w:r>
                      </w:p>
                    </w:tc>
                    <w:tc>
                      <w:tcPr>
                        <w:tcW w:w="3195" w:type="dxa"/>
                        <w:shd w:val="clear" w:color="auto" w:fill="FF963A"/>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Verdana" w:eastAsia="Times New Roman" w:hAnsi="Verdana" w:cs="Times New Roman"/>
                            <w:noProof/>
                            <w:color w:val="FFFFFF"/>
                            <w:sz w:val="18"/>
                            <w:szCs w:val="18"/>
                            <w:lang w:eastAsia="es-ES"/>
                          </w:rPr>
                          <w:drawing>
                            <wp:inline distT="0" distB="0" distL="0" distR="0">
                              <wp:extent cx="104775" cy="123825"/>
                              <wp:effectExtent l="0" t="0" r="9525" b="0"/>
                              <wp:docPr id="8" name="Imagen 8" descr="http://www.libertas.com.mx/images/icon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libertas.com.mx/images/icono.gif"/>
                                      <pic:cNvPicPr>
                                        <a:picLocks noChangeAspect="1" noChangeArrowheads="1"/>
                                      </pic:cNvPicPr>
                                    </pic:nvPicPr>
                                    <pic:blipFill>
                                      <a:blip r:embed="rId21"/>
                                      <a:srcRect/>
                                      <a:stretch>
                                        <a:fillRect/>
                                      </a:stretch>
                                    </pic:blipFill>
                                    <pic:spPr bwMode="auto">
                                      <a:xfrm>
                                        <a:off x="0" y="0"/>
                                        <a:ext cx="104775" cy="123825"/>
                                      </a:xfrm>
                                      <a:prstGeom prst="rect">
                                        <a:avLst/>
                                      </a:prstGeom>
                                      <a:noFill/>
                                      <a:ln w="9525">
                                        <a:noFill/>
                                        <a:miter lim="800000"/>
                                        <a:headEnd/>
                                        <a:tailEnd/>
                                      </a:ln>
                                    </pic:spPr>
                                  </pic:pic>
                                </a:graphicData>
                              </a:graphic>
                            </wp:inline>
                          </w:drawing>
                        </w:r>
                        <w:r w:rsidRPr="00A1075B">
                          <w:rPr>
                            <w:rFonts w:ascii="Verdana" w:eastAsia="Times New Roman" w:hAnsi="Verdana" w:cs="Times New Roman"/>
                            <w:color w:val="FFFFFF"/>
                            <w:sz w:val="18"/>
                            <w:lang w:eastAsia="es-ES"/>
                          </w:rPr>
                          <w:t> Revista Libertas</w:t>
                        </w:r>
                      </w:p>
                    </w:tc>
                    <w:tc>
                      <w:tcPr>
                        <w:tcW w:w="150" w:type="dxa"/>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85725" cy="190500"/>
                              <wp:effectExtent l="19050" t="0" r="9525" b="0"/>
                              <wp:docPr id="9" name="Imagen 9" descr="http://www.libertas.com.mx/images/cont_der_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libertas.com.mx/images/cont_der_ora.jpg"/>
                                      <pic:cNvPicPr>
                                        <a:picLocks noChangeAspect="1" noChangeArrowheads="1"/>
                                      </pic:cNvPicPr>
                                    </pic:nvPicPr>
                                    <pic:blipFill>
                                      <a:blip r:embed="rId22"/>
                                      <a:srcRect/>
                                      <a:stretch>
                                        <a:fillRect/>
                                      </a:stretch>
                                    </pic:blipFill>
                                    <pic:spPr bwMode="auto">
                                      <a:xfrm>
                                        <a:off x="0" y="0"/>
                                        <a:ext cx="85725" cy="190500"/>
                                      </a:xfrm>
                                      <a:prstGeom prst="rect">
                                        <a:avLst/>
                                      </a:prstGeom>
                                      <a:noFill/>
                                      <a:ln w="9525">
                                        <a:noFill/>
                                        <a:miter lim="800000"/>
                                        <a:headEnd/>
                                        <a:tailEnd/>
                                      </a:ln>
                                    </pic:spPr>
                                  </pic:pic>
                                </a:graphicData>
                              </a:graphic>
                            </wp:inline>
                          </w:drawing>
                        </w:r>
                      </w:p>
                    </w:tc>
                  </w:tr>
                  <w:tr w:rsidR="00A1075B" w:rsidRPr="00A1075B">
                    <w:trPr>
                      <w:trHeight w:val="450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color w:val="0000FF"/>
                            <w:sz w:val="24"/>
                            <w:szCs w:val="24"/>
                            <w:lang w:eastAsia="es-ES"/>
                          </w:rPr>
                          <w:drawing>
                            <wp:inline distT="0" distB="0" distL="0" distR="0">
                              <wp:extent cx="2143125" cy="2809875"/>
                              <wp:effectExtent l="19050" t="0" r="9525" b="0"/>
                              <wp:docPr id="10" name="Imagen 10" descr="http://www.libertas.com.mx/images/revista/diciembre1_08.jp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libertas.com.mx/images/revista/diciembre1_08.jpg">
                                        <a:hlinkClick r:id="rId23"/>
                                      </pic:cNvPr>
                                      <pic:cNvPicPr>
                                        <a:picLocks noChangeAspect="1" noChangeArrowheads="1"/>
                                      </pic:cNvPicPr>
                                    </pic:nvPicPr>
                                    <pic:blipFill>
                                      <a:blip r:embed="rId24"/>
                                      <a:srcRect/>
                                      <a:stretch>
                                        <a:fillRect/>
                                      </a:stretch>
                                    </pic:blipFill>
                                    <pic:spPr bwMode="auto">
                                      <a:xfrm>
                                        <a:off x="0" y="0"/>
                                        <a:ext cx="2143125" cy="2809875"/>
                                      </a:xfrm>
                                      <a:prstGeom prst="rect">
                                        <a:avLst/>
                                      </a:prstGeom>
                                      <a:noFill/>
                                      <a:ln w="9525">
                                        <a:noFill/>
                                        <a:miter lim="800000"/>
                                        <a:headEnd/>
                                        <a:tailEnd/>
                                      </a:ln>
                                    </pic:spPr>
                                  </pic:pic>
                                </a:graphicData>
                              </a:graphic>
                            </wp:inline>
                          </w:drawing>
                        </w:r>
                      </w:p>
                    </w:tc>
                  </w:tr>
                  <w:tr w:rsidR="00A1075B" w:rsidRPr="00A1075B">
                    <w:trPr>
                      <w:trHeight w:val="1965"/>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2143125" cy="1247775"/>
                              <wp:effectExtent l="19050" t="0" r="9525" b="0"/>
                              <wp:docPr id="11" name="Imagen 11" descr="http://www.libertas.com.mx/images/format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libertas.com.mx/images/formato.gif"/>
                                      <pic:cNvPicPr>
                                        <a:picLocks noChangeAspect="1" noChangeArrowheads="1"/>
                                      </pic:cNvPicPr>
                                    </pic:nvPicPr>
                                    <pic:blipFill>
                                      <a:blip r:embed="rId25"/>
                                      <a:srcRect/>
                                      <a:stretch>
                                        <a:fillRect/>
                                      </a:stretch>
                                    </pic:blipFill>
                                    <pic:spPr bwMode="auto">
                                      <a:xfrm>
                                        <a:off x="0" y="0"/>
                                        <a:ext cx="2143125" cy="1247775"/>
                                      </a:xfrm>
                                      <a:prstGeom prst="rect">
                                        <a:avLst/>
                                      </a:prstGeom>
                                      <a:noFill/>
                                      <a:ln w="9525">
                                        <a:noFill/>
                                        <a:miter lim="800000"/>
                                        <a:headEnd/>
                                        <a:tailEnd/>
                                      </a:ln>
                                    </pic:spPr>
                                  </pic:pic>
                                </a:graphicData>
                              </a:graphic>
                            </wp:inline>
                          </w:drawing>
                        </w:r>
                      </w:p>
                    </w:tc>
                  </w:tr>
                  <w:tr w:rsidR="00A1075B" w:rsidRPr="00A1075B">
                    <w:trPr>
                      <w:tblCellSpacing w:w="0" w:type="dxa"/>
                    </w:trPr>
                    <w:tc>
                      <w:tcPr>
                        <w:tcW w:w="135" w:type="dxa"/>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85725" cy="190500"/>
                              <wp:effectExtent l="19050" t="0" r="9525" b="0"/>
                              <wp:docPr id="12" name="Imagen 12" descr="http://www.libertas.com.mx/images/cont_izq_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libertas.com.mx/images/cont_izq_ora.jpg"/>
                                      <pic:cNvPicPr>
                                        <a:picLocks noChangeAspect="1" noChangeArrowheads="1"/>
                                      </pic:cNvPicPr>
                                    </pic:nvPicPr>
                                    <pic:blipFill>
                                      <a:blip r:embed="rId20"/>
                                      <a:srcRect/>
                                      <a:stretch>
                                        <a:fillRect/>
                                      </a:stretch>
                                    </pic:blipFill>
                                    <pic:spPr bwMode="auto">
                                      <a:xfrm>
                                        <a:off x="0" y="0"/>
                                        <a:ext cx="85725" cy="190500"/>
                                      </a:xfrm>
                                      <a:prstGeom prst="rect">
                                        <a:avLst/>
                                      </a:prstGeom>
                                      <a:noFill/>
                                      <a:ln w="9525">
                                        <a:noFill/>
                                        <a:miter lim="800000"/>
                                        <a:headEnd/>
                                        <a:tailEnd/>
                                      </a:ln>
                                    </pic:spPr>
                                  </pic:pic>
                                </a:graphicData>
                              </a:graphic>
                            </wp:inline>
                          </w:drawing>
                        </w:r>
                      </w:p>
                    </w:tc>
                    <w:tc>
                      <w:tcPr>
                        <w:tcW w:w="3195" w:type="dxa"/>
                        <w:shd w:val="clear" w:color="auto" w:fill="FF963A"/>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Verdana" w:eastAsia="Times New Roman" w:hAnsi="Verdana" w:cs="Times New Roman"/>
                            <w:noProof/>
                            <w:color w:val="FFFFFF"/>
                            <w:sz w:val="18"/>
                            <w:szCs w:val="18"/>
                            <w:lang w:eastAsia="es-ES"/>
                          </w:rPr>
                          <w:drawing>
                            <wp:inline distT="0" distB="0" distL="0" distR="0">
                              <wp:extent cx="104775" cy="123825"/>
                              <wp:effectExtent l="0" t="0" r="9525" b="0"/>
                              <wp:docPr id="13" name="Imagen 13" descr="http://www.libertas.com.mx/images/icon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libertas.com.mx/images/icono.gif"/>
                                      <pic:cNvPicPr>
                                        <a:picLocks noChangeAspect="1" noChangeArrowheads="1"/>
                                      </pic:cNvPicPr>
                                    </pic:nvPicPr>
                                    <pic:blipFill>
                                      <a:blip r:embed="rId21"/>
                                      <a:srcRect/>
                                      <a:stretch>
                                        <a:fillRect/>
                                      </a:stretch>
                                    </pic:blipFill>
                                    <pic:spPr bwMode="auto">
                                      <a:xfrm>
                                        <a:off x="0" y="0"/>
                                        <a:ext cx="104775" cy="123825"/>
                                      </a:xfrm>
                                      <a:prstGeom prst="rect">
                                        <a:avLst/>
                                      </a:prstGeom>
                                      <a:noFill/>
                                      <a:ln w="9525">
                                        <a:noFill/>
                                        <a:miter lim="800000"/>
                                        <a:headEnd/>
                                        <a:tailEnd/>
                                      </a:ln>
                                    </pic:spPr>
                                  </pic:pic>
                                </a:graphicData>
                              </a:graphic>
                            </wp:inline>
                          </w:drawing>
                        </w:r>
                        <w:r w:rsidRPr="00A1075B">
                          <w:rPr>
                            <w:rFonts w:ascii="Verdana" w:eastAsia="Times New Roman" w:hAnsi="Verdana" w:cs="Times New Roman"/>
                            <w:color w:val="FFFFFF"/>
                            <w:sz w:val="18"/>
                            <w:lang w:eastAsia="es-ES"/>
                          </w:rPr>
                          <w:t> Estaciones de radio</w:t>
                        </w:r>
                      </w:p>
                    </w:tc>
                    <w:tc>
                      <w:tcPr>
                        <w:tcW w:w="150" w:type="dxa"/>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85725" cy="190500"/>
                              <wp:effectExtent l="19050" t="0" r="9525" b="0"/>
                              <wp:docPr id="14" name="Imagen 14" descr="http://www.libertas.com.mx/images/cont_der_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libertas.com.mx/images/cont_der_ora.jpg"/>
                                      <pic:cNvPicPr>
                                        <a:picLocks noChangeAspect="1" noChangeArrowheads="1"/>
                                      </pic:cNvPicPr>
                                    </pic:nvPicPr>
                                    <pic:blipFill>
                                      <a:blip r:embed="rId22"/>
                                      <a:srcRect/>
                                      <a:stretch>
                                        <a:fillRect/>
                                      </a:stretch>
                                    </pic:blipFill>
                                    <pic:spPr bwMode="auto">
                                      <a:xfrm>
                                        <a:off x="0" y="0"/>
                                        <a:ext cx="85725" cy="190500"/>
                                      </a:xfrm>
                                      <a:prstGeom prst="rect">
                                        <a:avLst/>
                                      </a:prstGeom>
                                      <a:noFill/>
                                      <a:ln w="9525">
                                        <a:noFill/>
                                        <a:miter lim="800000"/>
                                        <a:headEnd/>
                                        <a:tailEnd/>
                                      </a:ln>
                                    </pic:spPr>
                                  </pic:pic>
                                </a:graphicData>
                              </a:graphic>
                            </wp:inline>
                          </w:drawing>
                        </w:r>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 </w:t>
                        </w:r>
                        <w:hyperlink r:id="rId26" w:history="1">
                          <w:r w:rsidRPr="00A1075B">
                            <w:rPr>
                              <w:rFonts w:ascii="Verdana" w:eastAsia="Times New Roman" w:hAnsi="Verdana" w:cs="Times New Roman"/>
                              <w:color w:val="333333"/>
                              <w:sz w:val="18"/>
                              <w:u w:val="single"/>
                              <w:lang w:eastAsia="es-ES"/>
                            </w:rPr>
                            <w:t>Acapulco</w:t>
                          </w:r>
                        </w:hyperlink>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 </w:t>
                        </w:r>
                        <w:hyperlink r:id="rId27" w:history="1">
                          <w:r w:rsidRPr="00A1075B">
                            <w:rPr>
                              <w:rFonts w:ascii="Verdana" w:eastAsia="Times New Roman" w:hAnsi="Verdana" w:cs="Times New Roman"/>
                              <w:color w:val="333333"/>
                              <w:sz w:val="18"/>
                              <w:u w:val="single"/>
                              <w:lang w:eastAsia="es-ES"/>
                            </w:rPr>
                            <w:t>Cuernavaca</w:t>
                          </w:r>
                        </w:hyperlink>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 </w:t>
                        </w:r>
                        <w:hyperlink r:id="rId28" w:history="1">
                          <w:r w:rsidRPr="00A1075B">
                            <w:rPr>
                              <w:rFonts w:ascii="Verdana" w:eastAsia="Times New Roman" w:hAnsi="Verdana" w:cs="Times New Roman"/>
                              <w:color w:val="333333"/>
                              <w:sz w:val="18"/>
                              <w:u w:val="single"/>
                              <w:lang w:eastAsia="es-ES"/>
                            </w:rPr>
                            <w:t>Mérida</w:t>
                          </w:r>
                        </w:hyperlink>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lastRenderedPageBreak/>
                          <w:t>• </w:t>
                        </w:r>
                        <w:hyperlink r:id="rId29" w:history="1">
                          <w:r w:rsidRPr="00A1075B">
                            <w:rPr>
                              <w:rFonts w:ascii="Verdana" w:eastAsia="Times New Roman" w:hAnsi="Verdana" w:cs="Times New Roman"/>
                              <w:color w:val="333333"/>
                              <w:sz w:val="18"/>
                              <w:u w:val="single"/>
                              <w:lang w:eastAsia="es-ES"/>
                            </w:rPr>
                            <w:t>Nogales</w:t>
                          </w:r>
                        </w:hyperlink>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 </w:t>
                        </w:r>
                        <w:hyperlink r:id="rId30" w:history="1">
                          <w:r w:rsidRPr="00A1075B">
                            <w:rPr>
                              <w:rFonts w:ascii="Verdana" w:eastAsia="Times New Roman" w:hAnsi="Verdana" w:cs="Times New Roman"/>
                              <w:color w:val="333333"/>
                              <w:sz w:val="18"/>
                              <w:u w:val="single"/>
                              <w:lang w:eastAsia="es-ES"/>
                            </w:rPr>
                            <w:t>Veracruz</w:t>
                          </w:r>
                        </w:hyperlink>
                      </w:p>
                    </w:tc>
                  </w:tr>
                  <w:tr w:rsidR="00A1075B" w:rsidRPr="00A1075B">
                    <w:trPr>
                      <w:trHeight w:val="330"/>
                      <w:tblCellSpacing w:w="0" w:type="dxa"/>
                    </w:trPr>
                    <w:tc>
                      <w:tcPr>
                        <w:tcW w:w="135" w:type="dxa"/>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85725" cy="190500"/>
                              <wp:effectExtent l="19050" t="0" r="9525" b="0"/>
                              <wp:docPr id="15" name="Imagen 15" descr="http://www.libertas.com.mx/images/cont_izq_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libertas.com.mx/images/cont_izq_ora.jpg"/>
                                      <pic:cNvPicPr>
                                        <a:picLocks noChangeAspect="1" noChangeArrowheads="1"/>
                                      </pic:cNvPicPr>
                                    </pic:nvPicPr>
                                    <pic:blipFill>
                                      <a:blip r:embed="rId20"/>
                                      <a:srcRect/>
                                      <a:stretch>
                                        <a:fillRect/>
                                      </a:stretch>
                                    </pic:blipFill>
                                    <pic:spPr bwMode="auto">
                                      <a:xfrm>
                                        <a:off x="0" y="0"/>
                                        <a:ext cx="85725" cy="190500"/>
                                      </a:xfrm>
                                      <a:prstGeom prst="rect">
                                        <a:avLst/>
                                      </a:prstGeom>
                                      <a:noFill/>
                                      <a:ln w="9525">
                                        <a:noFill/>
                                        <a:miter lim="800000"/>
                                        <a:headEnd/>
                                        <a:tailEnd/>
                                      </a:ln>
                                    </pic:spPr>
                                  </pic:pic>
                                </a:graphicData>
                              </a:graphic>
                            </wp:inline>
                          </w:drawing>
                        </w:r>
                      </w:p>
                    </w:tc>
                    <w:tc>
                      <w:tcPr>
                        <w:tcW w:w="3195" w:type="dxa"/>
                        <w:shd w:val="clear" w:color="auto" w:fill="FF963A"/>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Verdana" w:eastAsia="Times New Roman" w:hAnsi="Verdana" w:cs="Times New Roman"/>
                            <w:noProof/>
                            <w:color w:val="FFFFFF"/>
                            <w:sz w:val="18"/>
                            <w:szCs w:val="18"/>
                            <w:lang w:eastAsia="es-ES"/>
                          </w:rPr>
                          <w:drawing>
                            <wp:inline distT="0" distB="0" distL="0" distR="0">
                              <wp:extent cx="104775" cy="123825"/>
                              <wp:effectExtent l="0" t="0" r="9525" b="0"/>
                              <wp:docPr id="16" name="Imagen 16" descr="http://www.libertas.com.mx/images/icon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libertas.com.mx/images/icono.gif"/>
                                      <pic:cNvPicPr>
                                        <a:picLocks noChangeAspect="1" noChangeArrowheads="1"/>
                                      </pic:cNvPicPr>
                                    </pic:nvPicPr>
                                    <pic:blipFill>
                                      <a:blip r:embed="rId21"/>
                                      <a:srcRect/>
                                      <a:stretch>
                                        <a:fillRect/>
                                      </a:stretch>
                                    </pic:blipFill>
                                    <pic:spPr bwMode="auto">
                                      <a:xfrm>
                                        <a:off x="0" y="0"/>
                                        <a:ext cx="104775" cy="123825"/>
                                      </a:xfrm>
                                      <a:prstGeom prst="rect">
                                        <a:avLst/>
                                      </a:prstGeom>
                                      <a:noFill/>
                                      <a:ln w="9525">
                                        <a:noFill/>
                                        <a:miter lim="800000"/>
                                        <a:headEnd/>
                                        <a:tailEnd/>
                                      </a:ln>
                                    </pic:spPr>
                                  </pic:pic>
                                </a:graphicData>
                              </a:graphic>
                            </wp:inline>
                          </w:drawing>
                        </w:r>
                        <w:r w:rsidRPr="00A1075B">
                          <w:rPr>
                            <w:rFonts w:ascii="Verdana" w:eastAsia="Times New Roman" w:hAnsi="Verdana" w:cs="Times New Roman"/>
                            <w:color w:val="FFFFFF"/>
                            <w:sz w:val="18"/>
                            <w:lang w:eastAsia="es-ES"/>
                          </w:rPr>
                          <w:t> Radio</w:t>
                        </w:r>
                      </w:p>
                    </w:tc>
                    <w:tc>
                      <w:tcPr>
                        <w:tcW w:w="150" w:type="dxa"/>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85725" cy="190500"/>
                              <wp:effectExtent l="19050" t="0" r="9525" b="0"/>
                              <wp:docPr id="17" name="Imagen 17" descr="http://www.libertas.com.mx/images/cont_der_or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libertas.com.mx/images/cont_der_ora.jpg"/>
                                      <pic:cNvPicPr>
                                        <a:picLocks noChangeAspect="1" noChangeArrowheads="1"/>
                                      </pic:cNvPicPr>
                                    </pic:nvPicPr>
                                    <pic:blipFill>
                                      <a:blip r:embed="rId22"/>
                                      <a:srcRect/>
                                      <a:stretch>
                                        <a:fillRect/>
                                      </a:stretch>
                                    </pic:blipFill>
                                    <pic:spPr bwMode="auto">
                                      <a:xfrm>
                                        <a:off x="0" y="0"/>
                                        <a:ext cx="85725" cy="190500"/>
                                      </a:xfrm>
                                      <a:prstGeom prst="rect">
                                        <a:avLst/>
                                      </a:prstGeom>
                                      <a:noFill/>
                                      <a:ln w="9525">
                                        <a:noFill/>
                                        <a:miter lim="800000"/>
                                        <a:headEnd/>
                                        <a:tailEnd/>
                                      </a:ln>
                                    </pic:spPr>
                                  </pic:pic>
                                </a:graphicData>
                              </a:graphic>
                            </wp:inline>
                          </w:drawing>
                        </w:r>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 </w:t>
                        </w:r>
                        <w:hyperlink r:id="rId31" w:tgtFrame="_blank" w:history="1">
                          <w:r w:rsidRPr="00A1075B">
                            <w:rPr>
                              <w:rFonts w:ascii="Verdana" w:eastAsia="Times New Roman" w:hAnsi="Verdana" w:cs="Times New Roman"/>
                              <w:color w:val="333333"/>
                              <w:sz w:val="18"/>
                              <w:u w:val="single"/>
                              <w:lang w:eastAsia="es-ES"/>
                            </w:rPr>
                            <w:t>Radio Fórmula</w:t>
                          </w:r>
                        </w:hyperlink>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 </w:t>
                        </w:r>
                        <w:proofErr w:type="spellStart"/>
                        <w:r w:rsidRPr="00A1075B">
                          <w:rPr>
                            <w:rFonts w:ascii="Times New Roman" w:eastAsia="Times New Roman" w:hAnsi="Times New Roman" w:cs="Times New Roman"/>
                            <w:sz w:val="24"/>
                            <w:szCs w:val="24"/>
                            <w:lang w:eastAsia="es-ES"/>
                          </w:rPr>
                          <w:fldChar w:fldCharType="begin"/>
                        </w:r>
                        <w:r w:rsidRPr="00A1075B">
                          <w:rPr>
                            <w:rFonts w:ascii="Times New Roman" w:eastAsia="Times New Roman" w:hAnsi="Times New Roman" w:cs="Times New Roman"/>
                            <w:sz w:val="24"/>
                            <w:szCs w:val="24"/>
                            <w:lang w:eastAsia="es-ES"/>
                          </w:rPr>
                          <w:instrText xml:space="preserve"> HYPERLINK "http://www.teleformula.com.mx" \t "_blank" </w:instrText>
                        </w:r>
                        <w:r w:rsidRPr="00A1075B">
                          <w:rPr>
                            <w:rFonts w:ascii="Times New Roman" w:eastAsia="Times New Roman" w:hAnsi="Times New Roman" w:cs="Times New Roman"/>
                            <w:sz w:val="24"/>
                            <w:szCs w:val="24"/>
                            <w:lang w:eastAsia="es-ES"/>
                          </w:rPr>
                          <w:fldChar w:fldCharType="separate"/>
                        </w:r>
                        <w:r w:rsidRPr="00A1075B">
                          <w:rPr>
                            <w:rFonts w:ascii="Verdana" w:eastAsia="Times New Roman" w:hAnsi="Verdana" w:cs="Times New Roman"/>
                            <w:color w:val="333333"/>
                            <w:sz w:val="18"/>
                            <w:u w:val="single"/>
                            <w:lang w:eastAsia="es-ES"/>
                          </w:rPr>
                          <w:t>Telefórmula</w:t>
                        </w:r>
                        <w:proofErr w:type="spellEnd"/>
                        <w:r w:rsidRPr="00A1075B">
                          <w:rPr>
                            <w:rFonts w:ascii="Times New Roman" w:eastAsia="Times New Roman" w:hAnsi="Times New Roman" w:cs="Times New Roman"/>
                            <w:sz w:val="24"/>
                            <w:szCs w:val="24"/>
                            <w:lang w:eastAsia="es-ES"/>
                          </w:rPr>
                          <w:fldChar w:fldCharType="end"/>
                        </w:r>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 </w:t>
                        </w:r>
                        <w:hyperlink r:id="rId32" w:tgtFrame="_blank" w:history="1">
                          <w:r w:rsidRPr="00A1075B">
                            <w:rPr>
                              <w:rFonts w:ascii="Verdana" w:eastAsia="Times New Roman" w:hAnsi="Verdana" w:cs="Times New Roman"/>
                              <w:color w:val="333333"/>
                              <w:sz w:val="18"/>
                              <w:u w:val="single"/>
                              <w:lang w:eastAsia="es-ES"/>
                            </w:rPr>
                            <w:t>Con valor y con Verdad</w:t>
                          </w:r>
                        </w:hyperlink>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 </w:t>
                        </w:r>
                        <w:hyperlink r:id="rId33" w:tgtFrame="_blank" w:history="1">
                          <w:r w:rsidRPr="00A1075B">
                            <w:rPr>
                              <w:rFonts w:ascii="Verdana" w:eastAsia="Times New Roman" w:hAnsi="Verdana" w:cs="Times New Roman"/>
                              <w:color w:val="333333"/>
                              <w:sz w:val="18"/>
                              <w:u w:val="single"/>
                              <w:lang w:eastAsia="es-ES"/>
                            </w:rPr>
                            <w:t xml:space="preserve">Entérese con Teodoro </w:t>
                          </w:r>
                          <w:proofErr w:type="spellStart"/>
                          <w:r w:rsidRPr="00A1075B">
                            <w:rPr>
                              <w:rFonts w:ascii="Verdana" w:eastAsia="Times New Roman" w:hAnsi="Verdana" w:cs="Times New Roman"/>
                              <w:color w:val="333333"/>
                              <w:sz w:val="18"/>
                              <w:u w:val="single"/>
                              <w:lang w:eastAsia="es-ES"/>
                            </w:rPr>
                            <w:t>Rentería</w:t>
                          </w:r>
                          <w:proofErr w:type="spellEnd"/>
                        </w:hyperlink>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 </w:t>
                        </w:r>
                        <w:hyperlink r:id="rId34" w:history="1">
                          <w:r w:rsidRPr="00A1075B">
                            <w:rPr>
                              <w:rFonts w:ascii="Verdana" w:eastAsia="Times New Roman" w:hAnsi="Verdana" w:cs="Times New Roman"/>
                              <w:color w:val="333333"/>
                              <w:sz w:val="18"/>
                              <w:u w:val="single"/>
                              <w:lang w:eastAsia="es-ES"/>
                            </w:rPr>
                            <w:t xml:space="preserve">Entrevista </w:t>
                          </w:r>
                          <w:proofErr w:type="spellStart"/>
                          <w:r w:rsidRPr="00A1075B">
                            <w:rPr>
                              <w:rFonts w:ascii="Verdana" w:eastAsia="Times New Roman" w:hAnsi="Verdana" w:cs="Times New Roman"/>
                              <w:color w:val="333333"/>
                              <w:sz w:val="18"/>
                              <w:u w:val="single"/>
                              <w:lang w:eastAsia="es-ES"/>
                            </w:rPr>
                            <w:t>Puigcercos</w:t>
                          </w:r>
                          <w:proofErr w:type="spellEnd"/>
                        </w:hyperlink>
                      </w:p>
                    </w:tc>
                  </w:tr>
                  <w:tr w:rsidR="00A1075B" w:rsidRPr="00A1075B">
                    <w:trPr>
                      <w:trHeight w:val="330"/>
                      <w:tblCellSpacing w:w="0" w:type="dxa"/>
                    </w:trPr>
                    <w:tc>
                      <w:tcPr>
                        <w:tcW w:w="0" w:type="auto"/>
                        <w:gridSpan w:val="3"/>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 </w:t>
                        </w:r>
                        <w:hyperlink r:id="rId35" w:history="1">
                          <w:r w:rsidRPr="00A1075B">
                            <w:rPr>
                              <w:rFonts w:ascii="Verdana" w:eastAsia="Times New Roman" w:hAnsi="Verdana" w:cs="Times New Roman"/>
                              <w:color w:val="333333"/>
                              <w:sz w:val="18"/>
                              <w:u w:val="single"/>
                              <w:lang w:eastAsia="es-ES"/>
                            </w:rPr>
                            <w:t>Entrevista a Leonardo Valdez</w:t>
                          </w:r>
                        </w:hyperlink>
                      </w:p>
                    </w:tc>
                  </w:tr>
                </w:tbl>
                <w:p w:rsidR="00A1075B" w:rsidRPr="00A1075B" w:rsidRDefault="00A1075B" w:rsidP="00A1075B">
                  <w:pPr>
                    <w:spacing w:after="0" w:line="240" w:lineRule="auto"/>
                    <w:rPr>
                      <w:rFonts w:ascii="Times New Roman" w:eastAsia="Times New Roman" w:hAnsi="Times New Roman" w:cs="Times New Roman"/>
                      <w:sz w:val="24"/>
                      <w:szCs w:val="24"/>
                      <w:lang w:eastAsia="es-ES"/>
                    </w:rPr>
                  </w:pPr>
                </w:p>
              </w:tc>
              <w:tc>
                <w:tcPr>
                  <w:tcW w:w="0" w:type="auto"/>
                  <w:hideMark/>
                </w:tcPr>
                <w:tbl>
                  <w:tblPr>
                    <w:tblW w:w="4750" w:type="pct"/>
                    <w:jc w:val="center"/>
                    <w:tblCellSpacing w:w="7" w:type="dxa"/>
                    <w:tblCellMar>
                      <w:top w:w="15" w:type="dxa"/>
                      <w:left w:w="15" w:type="dxa"/>
                      <w:bottom w:w="15" w:type="dxa"/>
                      <w:right w:w="15" w:type="dxa"/>
                    </w:tblCellMar>
                    <w:tblLook w:val="04A0"/>
                  </w:tblPr>
                  <w:tblGrid>
                    <w:gridCol w:w="111"/>
                    <w:gridCol w:w="8069"/>
                  </w:tblGrid>
                  <w:tr w:rsidR="00A1075B" w:rsidRPr="00A1075B">
                    <w:trPr>
                      <w:tblCellSpacing w:w="7" w:type="dxa"/>
                      <w:jc w:val="center"/>
                    </w:trPr>
                    <w:tc>
                      <w:tcPr>
                        <w:tcW w:w="50" w:type="pct"/>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Times New Roman" w:eastAsia="Times New Roman" w:hAnsi="Times New Roman" w:cs="Times New Roman"/>
                            <w:sz w:val="24"/>
                            <w:szCs w:val="24"/>
                            <w:lang w:eastAsia="es-ES"/>
                          </w:rPr>
                          <w:lastRenderedPageBreak/>
                          <w:t> </w:t>
                        </w:r>
                      </w:p>
                    </w:tc>
                    <w:tc>
                      <w:tcPr>
                        <w:tcW w:w="4800" w:type="pct"/>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proofErr w:type="spellStart"/>
                        <w:r w:rsidRPr="00A1075B">
                          <w:rPr>
                            <w:rFonts w:ascii="Arial" w:eastAsia="Times New Roman" w:hAnsi="Arial" w:cs="Arial"/>
                            <w:b/>
                            <w:bCs/>
                            <w:sz w:val="24"/>
                            <w:szCs w:val="24"/>
                            <w:lang w:eastAsia="es-ES"/>
                          </w:rPr>
                          <w:t>Prodigy</w:t>
                        </w:r>
                        <w:proofErr w:type="spellEnd"/>
                        <w:r w:rsidRPr="00A1075B">
                          <w:rPr>
                            <w:rFonts w:ascii="Arial" w:eastAsia="Times New Roman" w:hAnsi="Arial" w:cs="Arial"/>
                            <w:b/>
                            <w:bCs/>
                            <w:sz w:val="24"/>
                            <w:szCs w:val="24"/>
                            <w:lang w:eastAsia="es-ES"/>
                          </w:rPr>
                          <w:t>/</w:t>
                        </w:r>
                        <w:proofErr w:type="spellStart"/>
                        <w:r w:rsidRPr="00A1075B">
                          <w:rPr>
                            <w:rFonts w:ascii="Arial" w:eastAsia="Times New Roman" w:hAnsi="Arial" w:cs="Arial"/>
                            <w:b/>
                            <w:bCs/>
                            <w:sz w:val="24"/>
                            <w:szCs w:val="24"/>
                            <w:lang w:eastAsia="es-ES"/>
                          </w:rPr>
                          <w:t>msn</w:t>
                        </w:r>
                        <w:proofErr w:type="spellEnd"/>
                        <w:r w:rsidRPr="00A1075B">
                          <w:rPr>
                            <w:rFonts w:ascii="Arial" w:eastAsia="Times New Roman" w:hAnsi="Arial" w:cs="Arial"/>
                            <w:b/>
                            <w:bCs/>
                            <w:sz w:val="24"/>
                            <w:szCs w:val="24"/>
                            <w:lang w:eastAsia="es-ES"/>
                          </w:rPr>
                          <w:t xml:space="preserve"> presenta nuevas herramientas de </w:t>
                        </w:r>
                        <w:proofErr w:type="spellStart"/>
                        <w:r w:rsidRPr="00A1075B">
                          <w:rPr>
                            <w:rFonts w:ascii="Arial" w:eastAsia="Times New Roman" w:hAnsi="Arial" w:cs="Arial"/>
                            <w:b/>
                            <w:bCs/>
                            <w:sz w:val="24"/>
                            <w:szCs w:val="24"/>
                            <w:lang w:eastAsia="es-ES"/>
                          </w:rPr>
                          <w:t>windows</w:t>
                        </w:r>
                        <w:proofErr w:type="spellEnd"/>
                        <w:r w:rsidRPr="00A1075B">
                          <w:rPr>
                            <w:rFonts w:ascii="Arial" w:eastAsia="Times New Roman" w:hAnsi="Arial" w:cs="Arial"/>
                            <w:b/>
                            <w:bCs/>
                            <w:sz w:val="24"/>
                            <w:szCs w:val="24"/>
                            <w:lang w:eastAsia="es-ES"/>
                          </w:rPr>
                          <w:t xml:space="preserve"> </w:t>
                        </w:r>
                        <w:proofErr w:type="spellStart"/>
                        <w:r w:rsidRPr="00A1075B">
                          <w:rPr>
                            <w:rFonts w:ascii="Arial" w:eastAsia="Times New Roman" w:hAnsi="Arial" w:cs="Arial"/>
                            <w:b/>
                            <w:bCs/>
                            <w:sz w:val="24"/>
                            <w:szCs w:val="24"/>
                            <w:lang w:eastAsia="es-ES"/>
                          </w:rPr>
                          <w:t>live</w:t>
                        </w:r>
                        <w:proofErr w:type="spellEnd"/>
                        <w:r w:rsidRPr="00A1075B">
                          <w:rPr>
                            <w:rFonts w:ascii="Arial" w:eastAsia="Times New Roman" w:hAnsi="Arial" w:cs="Arial"/>
                            <w:b/>
                            <w:bCs/>
                            <w:sz w:val="24"/>
                            <w:szCs w:val="24"/>
                            <w:lang w:eastAsia="es-ES"/>
                          </w:rPr>
                          <w:t xml:space="preserve"> a internautas mexicanos</w:t>
                        </w:r>
                      </w:p>
                    </w:tc>
                  </w:tr>
                  <w:tr w:rsidR="00A1075B" w:rsidRPr="00A1075B">
                    <w:trPr>
                      <w:tblCellSpacing w:w="7" w:type="dxa"/>
                      <w:jc w:val="center"/>
                    </w:trPr>
                    <w:tc>
                      <w:tcPr>
                        <w:tcW w:w="50" w:type="pct"/>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Times New Roman" w:eastAsia="Times New Roman" w:hAnsi="Times New Roman" w:cs="Times New Roman"/>
                            <w:sz w:val="24"/>
                            <w:szCs w:val="24"/>
                            <w:lang w:eastAsia="es-ES"/>
                          </w:rPr>
                          <w:t> </w:t>
                        </w:r>
                      </w:p>
                    </w:tc>
                    <w:tc>
                      <w:tcPr>
                        <w:tcW w:w="4800" w:type="pct"/>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15"/>
                            <w:szCs w:val="15"/>
                            <w:lang w:eastAsia="es-ES"/>
                          </w:rPr>
                          <w:t>Fecha :2008-12-01</w:t>
                        </w:r>
                      </w:p>
                    </w:tc>
                  </w:tr>
                  <w:tr w:rsidR="00A1075B" w:rsidRPr="00A1075B">
                    <w:trPr>
                      <w:tblCellSpacing w:w="7" w:type="dxa"/>
                      <w:jc w:val="center"/>
                    </w:trPr>
                    <w:tc>
                      <w:tcPr>
                        <w:tcW w:w="0" w:type="auto"/>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Times New Roman" w:eastAsia="Times New Roman" w:hAnsi="Times New Roman" w:cs="Times New Roman"/>
                            <w:sz w:val="24"/>
                            <w:szCs w:val="24"/>
                            <w:lang w:eastAsia="es-ES"/>
                          </w:rPr>
                          <w:t> </w:t>
                        </w:r>
                      </w:p>
                    </w:tc>
                    <w:tc>
                      <w:tcPr>
                        <w:tcW w:w="0" w:type="auto"/>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p>
                    </w:tc>
                  </w:tr>
                  <w:tr w:rsidR="00A1075B" w:rsidRPr="00A1075B">
                    <w:trPr>
                      <w:tblCellSpacing w:w="7" w:type="dxa"/>
                      <w:jc w:val="center"/>
                    </w:trPr>
                    <w:tc>
                      <w:tcPr>
                        <w:tcW w:w="0" w:type="auto"/>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Times New Roman" w:eastAsia="Times New Roman" w:hAnsi="Times New Roman" w:cs="Times New Roman"/>
                            <w:sz w:val="24"/>
                            <w:szCs w:val="24"/>
                            <w:lang w:eastAsia="es-ES"/>
                          </w:rPr>
                          <w:t> </w:t>
                        </w:r>
                      </w:p>
                    </w:tc>
                    <w:tc>
                      <w:tcPr>
                        <w:tcW w:w="0" w:type="auto"/>
                        <w:vAlign w:val="center"/>
                        <w:hideMark/>
                      </w:tcPr>
                      <w:p w:rsidR="00A1075B" w:rsidRPr="00A1075B" w:rsidRDefault="00A1075B" w:rsidP="00A1075B">
                        <w:pPr>
                          <w:spacing w:after="0" w:line="240" w:lineRule="auto"/>
                          <w:rPr>
                            <w:rFonts w:ascii="Times New Roman" w:eastAsia="Times New Roman" w:hAnsi="Times New Roman" w:cs="Times New Roman"/>
                            <w:sz w:val="24"/>
                            <w:szCs w:val="24"/>
                            <w:lang w:eastAsia="es-ES"/>
                          </w:rPr>
                        </w:pPr>
                        <w:r w:rsidRPr="00A1075B">
                          <w:rPr>
                            <w:rFonts w:ascii="Arial" w:eastAsia="Times New Roman" w:hAnsi="Arial" w:cs="Arial"/>
                            <w:sz w:val="20"/>
                            <w:szCs w:val="20"/>
                            <w:lang w:eastAsia="es-ES"/>
                          </w:rPr>
                          <w:t>Los 10 años de la salida de Messenger fueron el marco para presentar y demostrar en vivo las nuevas funcionalidades de la línea de Windows Live que incluye la renovación de Windows Live Hotmail y Windows Live Messenger</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t>Simplificar, integrar y compartir el contenido y la información digital que hoy están distribuidos en computadoras personales, celulares y dispositivos con acceso a Internet son los beneficios que los usuarios obtienen de estos cambios.</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t>Varios de estos servicios ya pueden descargarse y paulatinamente los usuarios tendrán acceso a más funcionalidades.</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 xml:space="preserve">México D.F., 28 de noviembre de 2008 — En el marco del Foro Generación Messenger,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/MSN expuso las nuevas aplicaciones Windows Live que contribuyen a enriquecer la experiencia en Windows de los internautas mexicanos, además de permitir que los usuarios puedan ordenar, integrar y controlar su información digital desde un solo sitio en el momento que quieran.</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 xml:space="preserve">Durante el inicio de lo que será la celebración de los 10 años de la salida del servicio de mensajería instantánea Messenger, directivos de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/MSN, especialistas en Tecnología, Seguridad y Redes Sociales, así como expertos en los hábitos de los usuarios de la Red, se reunieron para analizar las características de la generación denominada “nativos de la era digital”.</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De acuerdo con la Asociación Mexicana de Internet (AMIPCI), a la fecha ya se suman 23.7 millones de internautas en nuestro país. De estos usuarios, 22.2 millones tienen una cuenta de Windows Live Messenger y de esos 20.2 millones tienen una cuenta activa de Windows Live Messenger.</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 xml:space="preserve">“En Microsoft y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 xml:space="preserve">/MSN estamos muy cerca de nuestros usuarios y escuchamos sus necesidades. Tomamos muy en cuenta las peticiones de los usuarios frecuentes, </w:t>
                        </w:r>
                        <w:r w:rsidRPr="00A1075B">
                          <w:rPr>
                            <w:rFonts w:ascii="Arial" w:eastAsia="Times New Roman" w:hAnsi="Arial" w:cs="Arial"/>
                            <w:sz w:val="20"/>
                            <w:szCs w:val="20"/>
                            <w:lang w:eastAsia="es-ES"/>
                          </w:rPr>
                          <w:lastRenderedPageBreak/>
                          <w:t xml:space="preserve">expertos que viven la tecnología como parte de su rutina diaria, incluyendo aspectos personales y laborales, para el desarrollo de nuestras herramientas. Ellos demandan con mayor necesidad soluciones que permitan integrar todas sus actividades en línea”, explicó María Teresa Arnal, Directora General de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/MSN.</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La especialista se refirió a que hoy en día el usuario promedio de la Red está sufriendo de sobrecargas de información digital distribuyéndola en computadoras personales (PCs), celulares y sitios de Internet, lo cual obliga a desarrollar mejores herramientas que permitan simplificar, ordenar y disfrutar de la tecnología.</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“Los productos y servicios de Windows Live están pensados en enriquecer y complementar la experiencia de los usuarios de Windows y Windows Mobile. Juntos, estos tres elementos se acoplan a la perfección en beneficio de quien los utiliza y permiten una experiencia global del universo que ofrece Microsoft”, agregó Arnal.</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 xml:space="preserve">El Foro Generación Messenger se llevó a cabo el 26 de noviembre como un espacio donde se intercambiaron ideas en torno al impacto que el Internet y el Windows Live Messenger han tenido en nuestras vidas. Participaron María Teresa Arnal, Directora General de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 xml:space="preserve">/MSN; Octavio Islas, Director del Proyecto Internet-Cátedra de Comunicación Estratégica y </w:t>
                        </w:r>
                        <w:proofErr w:type="spellStart"/>
                        <w:r w:rsidRPr="00A1075B">
                          <w:rPr>
                            <w:rFonts w:ascii="Arial" w:eastAsia="Times New Roman" w:hAnsi="Arial" w:cs="Arial"/>
                            <w:sz w:val="20"/>
                            <w:szCs w:val="20"/>
                            <w:lang w:eastAsia="es-ES"/>
                          </w:rPr>
                          <w:t>Cibercultura</w:t>
                        </w:r>
                        <w:proofErr w:type="spellEnd"/>
                        <w:r w:rsidRPr="00A1075B">
                          <w:rPr>
                            <w:rFonts w:ascii="Arial" w:eastAsia="Times New Roman" w:hAnsi="Arial" w:cs="Arial"/>
                            <w:sz w:val="20"/>
                            <w:szCs w:val="20"/>
                            <w:lang w:eastAsia="es-ES"/>
                          </w:rPr>
                          <w:t xml:space="preserve"> del ITESM Estado de México; José Manuel Espinosa, Gerente de Investigación de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 xml:space="preserve">/MSN; Guillermo Vega, Escritor y editor de la “Revista de la Universidad” de la UNAM; Erick Stephens, Director General de Tecnología de Microsoft México, y Armando </w:t>
                        </w:r>
                        <w:proofErr w:type="spellStart"/>
                        <w:r w:rsidRPr="00A1075B">
                          <w:rPr>
                            <w:rFonts w:ascii="Arial" w:eastAsia="Times New Roman" w:hAnsi="Arial" w:cs="Arial"/>
                            <w:sz w:val="20"/>
                            <w:szCs w:val="20"/>
                            <w:lang w:eastAsia="es-ES"/>
                          </w:rPr>
                          <w:t>Halbinger</w:t>
                        </w:r>
                        <w:proofErr w:type="spellEnd"/>
                        <w:r w:rsidRPr="00A1075B">
                          <w:rPr>
                            <w:rFonts w:ascii="Arial" w:eastAsia="Times New Roman" w:hAnsi="Arial" w:cs="Arial"/>
                            <w:sz w:val="20"/>
                            <w:szCs w:val="20"/>
                            <w:lang w:eastAsia="es-ES"/>
                          </w:rPr>
                          <w:t>, especialista en Seguridad en Redes Sociales de Microsoft México.</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 xml:space="preserve">José Manuel Espinosa, Gerente de Investigación de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/MSN, explicó que la Generación Messenger es la primera generación multimedia y que desde pequeños se familiarizaron con Internet y todas las herramientas que se han desarrollado a través de la red en escaso tiempo. Son una generación conformada por personas que nacieron en los 90´s y que hoy tienen 18 años aproximadamente.</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En México, el 96% de los internautas mexicanos utilizan Windows Live Messenger como su programa de mensajería instantánea, de acuerdo con AMIPCI. Al respecto, Espinosa abundó sobre los hábitos de la vida digital de los usuarios de Windows Live Messenger y Windows Live Hotmail.</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 xml:space="preserve">“En octubre de 2008, se registraron 4 mil millones de conversaciones en Windows Live Messenger y según las estadísticas de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/MSN, en promedio, los mexicanos dedican 507 minutos a conversar a través de este servicio de mensajería instantánea, enviando alrededor de 877 mensajes a través de WL Messenger, en donde cada usuario tiene registrados aproximadamente a 95 contactos”, comentó.</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Sobre WL Hotmail explicó que en promedio un mexicano dedica 230 minutos al mes a su correo electrónico y tan sólo en octubre pasado se registró un intercambio de 95 mil correos electrónicos desde Windows Live Hotmail.</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La nueva oferta de Windows Live</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Los nuevos programas de Windows Live representan una evolución de los servicios digitales de Microsoft que posibilitan la comunicación digital de manera más eficiente. Varios de estos servicios ya pueden descargarse y paulatinamente los usuarios tendrán acceso a más funcionalidades.</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 xml:space="preserve">“Windows Live se compone de servicios en línea y programas para PC integrados entre sí que puedes descargar de forma gratuita. Los servicios online que estarán disponibles para todos son entre otros Windows Live Hotmail con interesantes funcionalidades para </w:t>
                        </w:r>
                        <w:proofErr w:type="spellStart"/>
                        <w:r w:rsidRPr="00A1075B">
                          <w:rPr>
                            <w:rFonts w:ascii="Arial" w:eastAsia="Times New Roman" w:hAnsi="Arial" w:cs="Arial"/>
                            <w:sz w:val="20"/>
                            <w:szCs w:val="20"/>
                            <w:lang w:eastAsia="es-ES"/>
                          </w:rPr>
                          <w:t>Groups</w:t>
                        </w:r>
                        <w:proofErr w:type="spellEnd"/>
                        <w:r w:rsidRPr="00A1075B">
                          <w:rPr>
                            <w:rFonts w:ascii="Arial" w:eastAsia="Times New Roman" w:hAnsi="Arial" w:cs="Arial"/>
                            <w:sz w:val="20"/>
                            <w:szCs w:val="20"/>
                            <w:lang w:eastAsia="es-ES"/>
                          </w:rPr>
                          <w:t xml:space="preserve"> y tu Perfil Windows Live. Mientras que Windows Live Messenger se enriquece con </w:t>
                        </w:r>
                        <w:r w:rsidRPr="00A1075B">
                          <w:rPr>
                            <w:rFonts w:ascii="Arial" w:eastAsia="Times New Roman" w:hAnsi="Arial" w:cs="Arial"/>
                            <w:sz w:val="20"/>
                            <w:szCs w:val="20"/>
                            <w:lang w:eastAsia="es-ES"/>
                          </w:rPr>
                          <w:lastRenderedPageBreak/>
                          <w:t xml:space="preserve">divertidas herramientas que permiten compartir foto y video de manera ágil y dinámica”, explicó Alejandro Hernández, Director de Mercadotecnia de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/MSN.</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Hernández hizo una demostración de las nuevas herramientas y explicó que la tendencia en Internet y en redes sociales es la integración de los servicios de comunicación en línea, por lo que los nuevos servicios de Windows Live tienen todas las ventajas de las versiones anteriores y herramientas adicionales que lo hacen más sencillos de manejar por primera vez.</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t>.</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t>Los programas que podrás descargar en tu PC de forma gratuita para complementar estos servicios online son:</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Mail. Te permitirá administrar diferentes direcciones de correos electrónicos (Hotmail, Yahoo!, </w:t>
                        </w:r>
                        <w:proofErr w:type="spellStart"/>
                        <w:r w:rsidRPr="00A1075B">
                          <w:rPr>
                            <w:rFonts w:ascii="Arial" w:eastAsia="Times New Roman" w:hAnsi="Arial" w:cs="Arial"/>
                            <w:sz w:val="20"/>
                            <w:szCs w:val="20"/>
                            <w:lang w:eastAsia="es-ES"/>
                          </w:rPr>
                          <w:t>Gmail</w:t>
                        </w:r>
                        <w:proofErr w:type="spellEnd"/>
                        <w:r w:rsidRPr="00A1075B">
                          <w:rPr>
                            <w:rFonts w:ascii="Arial" w:eastAsia="Times New Roman" w:hAnsi="Arial" w:cs="Arial"/>
                            <w:sz w:val="20"/>
                            <w:szCs w:val="20"/>
                            <w:lang w:eastAsia="es-ES"/>
                          </w:rPr>
                          <w:t xml:space="preserve"> o de cualquier otro sistema POP3) desde una misma bandeja de entrada.</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Photo</w:t>
                        </w:r>
                        <w:proofErr w:type="spellEnd"/>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Gallery</w:t>
                        </w:r>
                        <w:proofErr w:type="spellEnd"/>
                        <w:r w:rsidRPr="00A1075B">
                          <w:rPr>
                            <w:rFonts w:ascii="Arial" w:eastAsia="Times New Roman" w:hAnsi="Arial" w:cs="Arial"/>
                            <w:sz w:val="20"/>
                            <w:szCs w:val="20"/>
                            <w:lang w:eastAsia="es-ES"/>
                          </w:rPr>
                          <w:t>: Programa de organización y edición fotográfica de Microsoft que permite su manejo, corrección y publicación sencilla en la Red</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Movie</w:t>
                        </w:r>
                        <w:proofErr w:type="spellEnd"/>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Maker</w:t>
                        </w:r>
                        <w:proofErr w:type="spellEnd"/>
                        <w:r w:rsidRPr="00A1075B">
                          <w:rPr>
                            <w:rFonts w:ascii="Arial" w:eastAsia="Times New Roman" w:hAnsi="Arial" w:cs="Arial"/>
                            <w:sz w:val="20"/>
                            <w:szCs w:val="20"/>
                            <w:lang w:eastAsia="es-ES"/>
                          </w:rPr>
                          <w:t xml:space="preserve">: Con él podrás importar y editar películas para que tengan un aspecto magnífico y también podrás publícalas en Internet con sólo unos </w:t>
                        </w:r>
                        <w:proofErr w:type="spellStart"/>
                        <w:r w:rsidRPr="00A1075B">
                          <w:rPr>
                            <w:rFonts w:ascii="Arial" w:eastAsia="Times New Roman" w:hAnsi="Arial" w:cs="Arial"/>
                            <w:sz w:val="20"/>
                            <w:szCs w:val="20"/>
                            <w:lang w:eastAsia="es-ES"/>
                          </w:rPr>
                          <w:t>clicks</w:t>
                        </w:r>
                        <w:proofErr w:type="spellEnd"/>
                        <w:r w:rsidRPr="00A1075B">
                          <w:rPr>
                            <w:rFonts w:ascii="Arial" w:eastAsia="Times New Roman" w:hAnsi="Arial" w:cs="Arial"/>
                            <w:sz w:val="20"/>
                            <w:szCs w:val="20"/>
                            <w:lang w:eastAsia="es-ES"/>
                          </w:rPr>
                          <w:t>.</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Toolbar</w:t>
                        </w:r>
                        <w:proofErr w:type="spellEnd"/>
                        <w:r w:rsidRPr="00A1075B">
                          <w:rPr>
                            <w:rFonts w:ascii="Arial" w:eastAsia="Times New Roman" w:hAnsi="Arial" w:cs="Arial"/>
                            <w:sz w:val="20"/>
                            <w:szCs w:val="20"/>
                            <w:lang w:eastAsia="es-ES"/>
                          </w:rPr>
                          <w:t xml:space="preserve">: Agregando Windows Live </w:t>
                        </w:r>
                        <w:proofErr w:type="spellStart"/>
                        <w:r w:rsidRPr="00A1075B">
                          <w:rPr>
                            <w:rFonts w:ascii="Arial" w:eastAsia="Times New Roman" w:hAnsi="Arial" w:cs="Arial"/>
                            <w:sz w:val="20"/>
                            <w:szCs w:val="20"/>
                            <w:lang w:eastAsia="es-ES"/>
                          </w:rPr>
                          <w:t>Toolbar</w:t>
                        </w:r>
                        <w:proofErr w:type="spellEnd"/>
                        <w:r w:rsidRPr="00A1075B">
                          <w:rPr>
                            <w:rFonts w:ascii="Arial" w:eastAsia="Times New Roman" w:hAnsi="Arial" w:cs="Arial"/>
                            <w:sz w:val="20"/>
                            <w:szCs w:val="20"/>
                            <w:lang w:eastAsia="es-ES"/>
                          </w:rPr>
                          <w:t xml:space="preserve"> a Windows Internet Explorer y obtendrás acceso rápido a tu correo electrónico, tu calendario y tus fotos.</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Family</w:t>
                        </w:r>
                        <w:proofErr w:type="spellEnd"/>
                        <w:r w:rsidRPr="00A1075B">
                          <w:rPr>
                            <w:rFonts w:ascii="Arial" w:eastAsia="Times New Roman" w:hAnsi="Arial" w:cs="Arial"/>
                            <w:sz w:val="20"/>
                            <w:szCs w:val="20"/>
                            <w:lang w:eastAsia="es-ES"/>
                          </w:rPr>
                          <w:t xml:space="preserve"> Safety: Con Protección infantil tú decides cómo va a ser la experiencia de tus hijos en Internet. Puedes limitar las búsquedas, bloquear o permitir ciertos sitios web y supervisar los sitios que visitan en línea.</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Writer</w:t>
                        </w:r>
                        <w:proofErr w:type="spellEnd"/>
                        <w:r w:rsidRPr="00A1075B">
                          <w:rPr>
                            <w:rFonts w:ascii="Arial" w:eastAsia="Times New Roman" w:hAnsi="Arial" w:cs="Arial"/>
                            <w:sz w:val="20"/>
                            <w:szCs w:val="20"/>
                            <w:lang w:eastAsia="es-ES"/>
                          </w:rPr>
                          <w:t xml:space="preserve">: Crea atractivas entradas de blog que incluyan fotos, videos, mapas, eventos y etiquetas y publícalas en prácticamente cualquier servicio de blog—Windows Live, </w:t>
                        </w:r>
                        <w:proofErr w:type="spellStart"/>
                        <w:r w:rsidRPr="00A1075B">
                          <w:rPr>
                            <w:rFonts w:ascii="Arial" w:eastAsia="Times New Roman" w:hAnsi="Arial" w:cs="Arial"/>
                            <w:sz w:val="20"/>
                            <w:szCs w:val="20"/>
                            <w:lang w:eastAsia="es-ES"/>
                          </w:rPr>
                          <w:t>WordPress</w:t>
                        </w:r>
                        <w:proofErr w:type="spellEnd"/>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Blogger</w:t>
                        </w:r>
                        <w:proofErr w:type="spellEnd"/>
                        <w:r w:rsidRPr="00A1075B">
                          <w:rPr>
                            <w:rFonts w:ascii="Arial" w:eastAsia="Times New Roman" w:hAnsi="Arial" w:cs="Arial"/>
                            <w:sz w:val="20"/>
                            <w:szCs w:val="20"/>
                            <w:lang w:eastAsia="es-ES"/>
                          </w:rPr>
                          <w:t xml:space="preserve">, Live </w:t>
                        </w:r>
                        <w:proofErr w:type="spellStart"/>
                        <w:r w:rsidRPr="00A1075B">
                          <w:rPr>
                            <w:rFonts w:ascii="Arial" w:eastAsia="Times New Roman" w:hAnsi="Arial" w:cs="Arial"/>
                            <w:sz w:val="20"/>
                            <w:szCs w:val="20"/>
                            <w:lang w:eastAsia="es-ES"/>
                          </w:rPr>
                          <w:t>Journal</w:t>
                        </w:r>
                        <w:proofErr w:type="spellEnd"/>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TypePad</w:t>
                        </w:r>
                        <w:proofErr w:type="spellEnd"/>
                        <w:r w:rsidRPr="00A1075B">
                          <w:rPr>
                            <w:rFonts w:ascii="Arial" w:eastAsia="Times New Roman" w:hAnsi="Arial" w:cs="Arial"/>
                            <w:sz w:val="20"/>
                            <w:szCs w:val="20"/>
                            <w:lang w:eastAsia="es-ES"/>
                          </w:rPr>
                          <w:t>, etc.</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Los servicios online:</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Windows Live Hotmail: Espacio ilimitado, diseño personalizable, integración de todos los servicios online.</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Home.live.com: desde aquí puedes ver todos los servicios a los que tienes acceso con Windows Live y administrar todos tus datos y archivos.</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Photos</w:t>
                        </w:r>
                        <w:proofErr w:type="spellEnd"/>
                        <w:r w:rsidRPr="00A1075B">
                          <w:rPr>
                            <w:rFonts w:ascii="Arial" w:eastAsia="Times New Roman" w:hAnsi="Arial" w:cs="Arial"/>
                            <w:sz w:val="20"/>
                            <w:szCs w:val="20"/>
                            <w:lang w:eastAsia="es-ES"/>
                          </w:rPr>
                          <w:t>: En photos.live.com podrás crear álbumes, subir fotos, etiquetarlas, ordenarlas y poner comentarios sobre tus imágenes favoritas, además de compartirlas con quien tú lo decidas</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SkyDrive</w:t>
                        </w:r>
                        <w:proofErr w:type="spellEnd"/>
                        <w:r w:rsidRPr="00A1075B">
                          <w:rPr>
                            <w:rFonts w:ascii="Arial" w:eastAsia="Times New Roman" w:hAnsi="Arial" w:cs="Arial"/>
                            <w:sz w:val="20"/>
                            <w:szCs w:val="20"/>
                            <w:lang w:eastAsia="es-ES"/>
                          </w:rPr>
                          <w:t>: Almacenamiento en línea disponible para todos los usuarios de Windows Live donde puedes crear carpetas públicas y privadas para guardar tus archivos más pesados, incrementa su capacidad pasando de 5Gb a 25Gb.</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Groups</w:t>
                        </w:r>
                        <w:proofErr w:type="spellEnd"/>
                        <w:r w:rsidRPr="00A1075B">
                          <w:rPr>
                            <w:rFonts w:ascii="Arial" w:eastAsia="Times New Roman" w:hAnsi="Arial" w:cs="Arial"/>
                            <w:sz w:val="20"/>
                            <w:szCs w:val="20"/>
                            <w:lang w:eastAsia="es-ES"/>
                          </w:rPr>
                          <w:t>: Este lugar es un espacio para tu equipo, el club, tus amigos o tus colaboradores. En él puedes crear discusiones, mandar mensajes o compartir imágenes exclusivamente a quienes integren tu grupo fácil y rápido.</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Calendar: Puedes crear varios calendarios, recibir recordatorios a través de Windows Live </w:t>
                        </w:r>
                        <w:proofErr w:type="spellStart"/>
                        <w:r w:rsidRPr="00A1075B">
                          <w:rPr>
                            <w:rFonts w:ascii="Arial" w:eastAsia="Times New Roman" w:hAnsi="Arial" w:cs="Arial"/>
                            <w:sz w:val="20"/>
                            <w:szCs w:val="20"/>
                            <w:lang w:eastAsia="es-ES"/>
                          </w:rPr>
                          <w:t>Alerts</w:t>
                        </w:r>
                        <w:proofErr w:type="spellEnd"/>
                        <w:r w:rsidRPr="00A1075B">
                          <w:rPr>
                            <w:rFonts w:ascii="Arial" w:eastAsia="Times New Roman" w:hAnsi="Arial" w:cs="Arial"/>
                            <w:sz w:val="20"/>
                            <w:szCs w:val="20"/>
                            <w:lang w:eastAsia="es-ES"/>
                          </w:rPr>
                          <w:t xml:space="preserve"> y compartir tu calendario.</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Sync</w:t>
                        </w:r>
                        <w:proofErr w:type="spellEnd"/>
                        <w:r w:rsidRPr="00A1075B">
                          <w:rPr>
                            <w:rFonts w:ascii="Arial" w:eastAsia="Times New Roman" w:hAnsi="Arial" w:cs="Arial"/>
                            <w:sz w:val="20"/>
                            <w:szCs w:val="20"/>
                            <w:lang w:eastAsia="es-ES"/>
                          </w:rPr>
                          <w:t xml:space="preserve">: Permite a los usuarios sincronizar archivos entre sus </w:t>
                        </w:r>
                        <w:proofErr w:type="spellStart"/>
                        <w:r w:rsidRPr="00A1075B">
                          <w:rPr>
                            <w:rFonts w:ascii="Arial" w:eastAsia="Times New Roman" w:hAnsi="Arial" w:cs="Arial"/>
                            <w:sz w:val="20"/>
                            <w:szCs w:val="20"/>
                            <w:lang w:eastAsia="es-ES"/>
                          </w:rPr>
                          <w:t>PC’s</w:t>
                        </w:r>
                        <w:proofErr w:type="spellEnd"/>
                        <w:r w:rsidRPr="00A1075B">
                          <w:rPr>
                            <w:rFonts w:ascii="Arial" w:eastAsia="Times New Roman" w:hAnsi="Arial" w:cs="Arial"/>
                            <w:sz w:val="20"/>
                            <w:szCs w:val="20"/>
                            <w:lang w:eastAsia="es-ES"/>
                          </w:rPr>
                          <w:t xml:space="preserve"> y compartir información con quien quieran con una capacidad para 20 folders con 20 mil archivos para cada uno.</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Events</w:t>
                        </w:r>
                        <w:proofErr w:type="spellEnd"/>
                        <w:r w:rsidRPr="00A1075B">
                          <w:rPr>
                            <w:rFonts w:ascii="Arial" w:eastAsia="Times New Roman" w:hAnsi="Arial" w:cs="Arial"/>
                            <w:sz w:val="20"/>
                            <w:szCs w:val="20"/>
                            <w:lang w:eastAsia="es-ES"/>
                          </w:rPr>
                          <w:t>: Te permite planear reuniones informales o eventos más importantes. Invita a tu familia y a tus amigos, averigua quién da su confirmación de asistencia y comparte los recuerdos del evento.</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sym w:font="Symbol" w:char="F0FC"/>
                        </w:r>
                        <w:r w:rsidRPr="00A1075B">
                          <w:rPr>
                            <w:rFonts w:ascii="Arial" w:eastAsia="Times New Roman" w:hAnsi="Arial" w:cs="Arial"/>
                            <w:sz w:val="20"/>
                            <w:szCs w:val="20"/>
                            <w:lang w:eastAsia="es-ES"/>
                          </w:rPr>
                          <w:t xml:space="preserve"> </w:t>
                        </w:r>
                        <w:proofErr w:type="spellStart"/>
                        <w:r w:rsidRPr="00A1075B">
                          <w:rPr>
                            <w:rFonts w:ascii="Arial" w:eastAsia="Times New Roman" w:hAnsi="Arial" w:cs="Arial"/>
                            <w:sz w:val="20"/>
                            <w:szCs w:val="20"/>
                            <w:lang w:eastAsia="es-ES"/>
                          </w:rPr>
                          <w:t>Spaces</w:t>
                        </w:r>
                        <w:proofErr w:type="spellEnd"/>
                        <w:r w:rsidRPr="00A1075B">
                          <w:rPr>
                            <w:rFonts w:ascii="Arial" w:eastAsia="Times New Roman" w:hAnsi="Arial" w:cs="Arial"/>
                            <w:sz w:val="20"/>
                            <w:szCs w:val="20"/>
                            <w:lang w:eastAsia="es-ES"/>
                          </w:rPr>
                          <w:t>: Mantente en contacto con amigos y familiares con tu propio sitio web gratuito que puedes crear en unos minutos. Comparte tus fotos, aventuras y listas con amigos próximos y lejanos.</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t xml:space="preserve">Acerca de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 xml:space="preserve">/MSN.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 xml:space="preserve">/MSN es el portal líder de Internet en español en México, que permite a los usuarios comunicarse entre sí y realizar búsquedas, todo con mayor eficacia. Con el apoyo de Telmex y Microsoft, ambas empresas líderes en sus respectivos </w:t>
                        </w:r>
                        <w:r w:rsidRPr="00A1075B">
                          <w:rPr>
                            <w:rFonts w:ascii="Arial" w:eastAsia="Times New Roman" w:hAnsi="Arial" w:cs="Arial"/>
                            <w:sz w:val="20"/>
                            <w:szCs w:val="20"/>
                            <w:lang w:eastAsia="es-ES"/>
                          </w:rPr>
                          <w:lastRenderedPageBreak/>
                          <w:t xml:space="preserve">campos,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 xml:space="preserve">/MSN ofrece a sus usuarios contenidos diversificados y los mejores servicios gratuitos de Internet disponibles en español, como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 xml:space="preserve">/MSN Hotmail,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 xml:space="preserve">/MSN Messenger, </w:t>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 xml:space="preserve">/MSN </w:t>
                        </w:r>
                        <w:proofErr w:type="spellStart"/>
                        <w:r w:rsidRPr="00A1075B">
                          <w:rPr>
                            <w:rFonts w:ascii="Arial" w:eastAsia="Times New Roman" w:hAnsi="Arial" w:cs="Arial"/>
                            <w:sz w:val="20"/>
                            <w:szCs w:val="20"/>
                            <w:lang w:eastAsia="es-ES"/>
                          </w:rPr>
                          <w:t>Spaces</w:t>
                        </w:r>
                        <w:proofErr w:type="spellEnd"/>
                        <w:r w:rsidRPr="00A1075B">
                          <w:rPr>
                            <w:rFonts w:ascii="Arial" w:eastAsia="Times New Roman" w:hAnsi="Arial" w:cs="Arial"/>
                            <w:sz w:val="20"/>
                            <w:szCs w:val="20"/>
                            <w:lang w:eastAsia="es-ES"/>
                          </w:rPr>
                          <w:t xml:space="preserve"> y un poderoso buscador.</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Acerca de Microsoft. Fundada en 1975, Microsoft (Nasdaq "MSFT") es el líder mundial en software, servicios y soluciones que ayudan a las personas y a las empresas a realizar su máximo potencial.</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r w:rsidRPr="00A1075B">
                          <w:rPr>
                            <w:rFonts w:ascii="Arial" w:eastAsia="Times New Roman" w:hAnsi="Arial" w:cs="Arial"/>
                            <w:sz w:val="20"/>
                            <w:szCs w:val="20"/>
                            <w:lang w:eastAsia="es-ES"/>
                          </w:rPr>
                          <w:br/>
                          <w:t>Contactos de Prensa:</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r>
                        <w:proofErr w:type="spellStart"/>
                        <w:r w:rsidRPr="00A1075B">
                          <w:rPr>
                            <w:rFonts w:ascii="Arial" w:eastAsia="Times New Roman" w:hAnsi="Arial" w:cs="Arial"/>
                            <w:sz w:val="20"/>
                            <w:szCs w:val="20"/>
                            <w:lang w:eastAsia="es-ES"/>
                          </w:rPr>
                          <w:t>Prodigy</w:t>
                        </w:r>
                        <w:proofErr w:type="spellEnd"/>
                        <w:r w:rsidRPr="00A1075B">
                          <w:rPr>
                            <w:rFonts w:ascii="Arial" w:eastAsia="Times New Roman" w:hAnsi="Arial" w:cs="Arial"/>
                            <w:sz w:val="20"/>
                            <w:szCs w:val="20"/>
                            <w:lang w:eastAsia="es-ES"/>
                          </w:rPr>
                          <w:t xml:space="preserve">/MSN en </w:t>
                        </w:r>
                        <w:proofErr w:type="spellStart"/>
                        <w:r w:rsidRPr="00A1075B">
                          <w:rPr>
                            <w:rFonts w:ascii="Arial" w:eastAsia="Times New Roman" w:hAnsi="Arial" w:cs="Arial"/>
                            <w:sz w:val="20"/>
                            <w:szCs w:val="20"/>
                            <w:lang w:eastAsia="es-ES"/>
                          </w:rPr>
                          <w:t>GCyA</w:t>
                        </w:r>
                        <w:proofErr w:type="spellEnd"/>
                        <w:r w:rsidRPr="00A1075B">
                          <w:rPr>
                            <w:rFonts w:ascii="Arial" w:eastAsia="Times New Roman" w:hAnsi="Arial" w:cs="Arial"/>
                            <w:sz w:val="20"/>
                            <w:szCs w:val="20"/>
                            <w:lang w:eastAsia="es-ES"/>
                          </w:rPr>
                          <w:t>: Efraín Salinas</w:t>
                        </w:r>
                        <w:r w:rsidRPr="00A1075B">
                          <w:rPr>
                            <w:rFonts w:ascii="Arial" w:eastAsia="Times New Roman" w:hAnsi="Arial" w:cs="Arial"/>
                            <w:sz w:val="20"/>
                            <w:lang w:eastAsia="es-ES"/>
                          </w:rPr>
                          <w:t> </w:t>
                        </w:r>
                        <w:r w:rsidRPr="00A1075B">
                          <w:rPr>
                            <w:rFonts w:ascii="Arial" w:eastAsia="Times New Roman" w:hAnsi="Arial" w:cs="Arial"/>
                            <w:sz w:val="20"/>
                            <w:szCs w:val="20"/>
                            <w:lang w:eastAsia="es-ES"/>
                          </w:rPr>
                          <w:br/>
                          <w:t>esalinas@gcya.net / 5246 0100 ext. 331</w:t>
                        </w:r>
                      </w:p>
                    </w:tc>
                  </w:tr>
                </w:tbl>
                <w:p w:rsidR="00A1075B" w:rsidRPr="00A1075B" w:rsidRDefault="00A1075B" w:rsidP="00A1075B">
                  <w:pPr>
                    <w:spacing w:after="0" w:line="240" w:lineRule="auto"/>
                    <w:rPr>
                      <w:rFonts w:ascii="Times New Roman" w:eastAsia="Times New Roman" w:hAnsi="Times New Roman" w:cs="Times New Roman"/>
                      <w:sz w:val="24"/>
                      <w:szCs w:val="24"/>
                      <w:lang w:eastAsia="es-ES"/>
                    </w:rPr>
                  </w:pPr>
                </w:p>
              </w:tc>
            </w:tr>
          </w:tbl>
          <w:p w:rsidR="00A1075B" w:rsidRPr="00A1075B" w:rsidRDefault="00A1075B" w:rsidP="00A1075B">
            <w:pPr>
              <w:spacing w:after="0" w:line="240" w:lineRule="auto"/>
              <w:rPr>
                <w:rFonts w:ascii="Times New Roman" w:eastAsia="Times New Roman" w:hAnsi="Times New Roman" w:cs="Times New Roman"/>
                <w:sz w:val="24"/>
                <w:szCs w:val="24"/>
                <w:lang w:eastAsia="es-ES"/>
              </w:rPr>
            </w:pPr>
          </w:p>
        </w:tc>
      </w:tr>
    </w:tbl>
    <w:p w:rsidR="001F6275" w:rsidRDefault="001F6275"/>
    <w:sectPr w:rsidR="001F6275" w:rsidSect="001F627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A1075B"/>
    <w:rsid w:val="001F6275"/>
    <w:rsid w:val="00A1075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6275"/>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menutop">
    <w:name w:val="menu_top"/>
    <w:basedOn w:val="Fuentedeprrafopredeter"/>
    <w:rsid w:val="00A1075B"/>
  </w:style>
  <w:style w:type="character" w:styleId="Hipervnculo">
    <w:name w:val="Hyperlink"/>
    <w:basedOn w:val="Fuentedeprrafopredeter"/>
    <w:uiPriority w:val="99"/>
    <w:semiHidden/>
    <w:unhideWhenUsed/>
    <w:rsid w:val="00A1075B"/>
    <w:rPr>
      <w:color w:val="0000FF"/>
      <w:u w:val="single"/>
    </w:rPr>
  </w:style>
  <w:style w:type="character" w:customStyle="1" w:styleId="mnutopplazas">
    <w:name w:val="mnu_topplazas"/>
    <w:basedOn w:val="Fuentedeprrafopredeter"/>
    <w:rsid w:val="00A1075B"/>
  </w:style>
  <w:style w:type="character" w:customStyle="1" w:styleId="titizq">
    <w:name w:val="tit_izq"/>
    <w:basedOn w:val="Fuentedeprrafopredeter"/>
    <w:rsid w:val="00A1075B"/>
  </w:style>
  <w:style w:type="character" w:customStyle="1" w:styleId="apple-converted-space">
    <w:name w:val="apple-converted-space"/>
    <w:basedOn w:val="Fuentedeprrafopredeter"/>
    <w:rsid w:val="00A1075B"/>
  </w:style>
  <w:style w:type="paragraph" w:styleId="Textodeglobo">
    <w:name w:val="Balloon Text"/>
    <w:basedOn w:val="Normal"/>
    <w:link w:val="TextodegloboCar"/>
    <w:uiPriority w:val="99"/>
    <w:semiHidden/>
    <w:unhideWhenUsed/>
    <w:rsid w:val="00A1075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1075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03266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libertas.com.mx/tarifas_ver.php" TargetMode="External"/><Relationship Id="rId18" Type="http://schemas.openxmlformats.org/officeDocument/2006/relationships/image" Target="media/image5.jpeg"/><Relationship Id="rId26" Type="http://schemas.openxmlformats.org/officeDocument/2006/relationships/hyperlink" Target="http://www.libertas.com.mx/noticia.php?Id=4111" TargetMode="External"/><Relationship Id="rId3" Type="http://schemas.openxmlformats.org/officeDocument/2006/relationships/webSettings" Target="webSettings.xml"/><Relationship Id="rId21" Type="http://schemas.openxmlformats.org/officeDocument/2006/relationships/image" Target="media/image8.gif"/><Relationship Id="rId34" Type="http://schemas.openxmlformats.org/officeDocument/2006/relationships/hyperlink" Target="http://www.libertas.com.mx/especiales/puigcercos.php" TargetMode="External"/><Relationship Id="rId7" Type="http://schemas.openxmlformats.org/officeDocument/2006/relationships/hyperlink" Target="https://owa.vivetelmex.com" TargetMode="External"/><Relationship Id="rId12" Type="http://schemas.openxmlformats.org/officeDocument/2006/relationships/hyperlink" Target="http://www.libertas.com.mx/tarifas_nog.php" TargetMode="External"/><Relationship Id="rId17" Type="http://schemas.openxmlformats.org/officeDocument/2006/relationships/hyperlink" Target="http://www.libertas.com.mx/tarifas_tam.php" TargetMode="External"/><Relationship Id="rId25" Type="http://schemas.openxmlformats.org/officeDocument/2006/relationships/image" Target="media/image11.gif"/><Relationship Id="rId33" Type="http://schemas.openxmlformats.org/officeDocument/2006/relationships/hyperlink" Target="http://www.enterese.com.mx" TargetMode="External"/><Relationship Id="rId2" Type="http://schemas.openxmlformats.org/officeDocument/2006/relationships/settings" Target="settings.xml"/><Relationship Id="rId16" Type="http://schemas.openxmlformats.org/officeDocument/2006/relationships/hyperlink" Target="http://www.libertas.com.mx/tarifas_rev.php" TargetMode="External"/><Relationship Id="rId20" Type="http://schemas.openxmlformats.org/officeDocument/2006/relationships/image" Target="media/image7.jpeg"/><Relationship Id="rId29" Type="http://schemas.openxmlformats.org/officeDocument/2006/relationships/hyperlink" Target="http://www.libertas.com.mx/noticia.php?Id=4111" TargetMode="External"/><Relationship Id="rId1" Type="http://schemas.openxmlformats.org/officeDocument/2006/relationships/styles" Target="styles.xml"/><Relationship Id="rId6" Type="http://schemas.openxmlformats.org/officeDocument/2006/relationships/hyperlink" Target="http://www.libertas.com.mx/noticia.php?Id=4111" TargetMode="External"/><Relationship Id="rId11" Type="http://schemas.openxmlformats.org/officeDocument/2006/relationships/hyperlink" Target="http://www.libertas.com.mx/tarifas_mer.php" TargetMode="External"/><Relationship Id="rId24" Type="http://schemas.openxmlformats.org/officeDocument/2006/relationships/image" Target="media/image10.jpeg"/><Relationship Id="rId32" Type="http://schemas.openxmlformats.org/officeDocument/2006/relationships/hyperlink" Target="http://www.convaloryconverdad.com.mx/" TargetMode="External"/><Relationship Id="rId37" Type="http://schemas.openxmlformats.org/officeDocument/2006/relationships/theme" Target="theme/theme1.xml"/><Relationship Id="rId5" Type="http://schemas.openxmlformats.org/officeDocument/2006/relationships/hyperlink" Target="http://www.libertas.com.mx/" TargetMode="External"/><Relationship Id="rId15" Type="http://schemas.openxmlformats.org/officeDocument/2006/relationships/image" Target="media/image4.jpeg"/><Relationship Id="rId23" Type="http://schemas.openxmlformats.org/officeDocument/2006/relationships/hyperlink" Target="http://www.libertas.com.mx/revista/diciembre1_08" TargetMode="External"/><Relationship Id="rId28" Type="http://schemas.openxmlformats.org/officeDocument/2006/relationships/hyperlink" Target="http://www.libertas.com.mx/noticia.php?Id=4111" TargetMode="External"/><Relationship Id="rId36" Type="http://schemas.openxmlformats.org/officeDocument/2006/relationships/fontTable" Target="fontTable.xml"/><Relationship Id="rId10" Type="http://schemas.openxmlformats.org/officeDocument/2006/relationships/hyperlink" Target="http://www.libertas.com.mx/noticia.php?Id=4111" TargetMode="External"/><Relationship Id="rId19" Type="http://schemas.openxmlformats.org/officeDocument/2006/relationships/image" Target="media/image6.jpeg"/><Relationship Id="rId31" Type="http://schemas.openxmlformats.org/officeDocument/2006/relationships/hyperlink" Target="http://www.radioformula.com.mx" TargetMode="External"/><Relationship Id="rId4" Type="http://schemas.openxmlformats.org/officeDocument/2006/relationships/image" Target="media/image1.gif"/><Relationship Id="rId9" Type="http://schemas.openxmlformats.org/officeDocument/2006/relationships/hyperlink" Target="http://www.libertas.com.mx/tarifas_aca.php" TargetMode="External"/><Relationship Id="rId14" Type="http://schemas.openxmlformats.org/officeDocument/2006/relationships/image" Target="media/image3.jpeg"/><Relationship Id="rId22" Type="http://schemas.openxmlformats.org/officeDocument/2006/relationships/image" Target="media/image9.jpeg"/><Relationship Id="rId27" Type="http://schemas.openxmlformats.org/officeDocument/2006/relationships/hyperlink" Target="http://www.libertas.com.mx/noticia.php?Id=4111" TargetMode="External"/><Relationship Id="rId30" Type="http://schemas.openxmlformats.org/officeDocument/2006/relationships/hyperlink" Target="http://www.libertas.com.mx/noticia.php?Id=4111" TargetMode="External"/><Relationship Id="rId35" Type="http://schemas.openxmlformats.org/officeDocument/2006/relationships/hyperlink" Target="http://www.libertas.com.mx/especiales/lvaldez.php"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1743</Words>
  <Characters>9587</Characters>
  <Application>Microsoft Office Word</Application>
  <DocSecurity>0</DocSecurity>
  <Lines>79</Lines>
  <Paragraphs>22</Paragraphs>
  <ScaleCrop>false</ScaleCrop>
  <Company>Acer</Company>
  <LinksUpToDate>false</LinksUpToDate>
  <CharactersWithSpaces>11308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Valued Acer Customer</cp:lastModifiedBy>
  <cp:revision>1</cp:revision>
  <dcterms:created xsi:type="dcterms:W3CDTF">2008-12-02T18:13:00Z</dcterms:created>
  <dcterms:modified xsi:type="dcterms:W3CDTF">2008-12-02T18:14:00Z</dcterms:modified>
</cp:coreProperties>
</file>